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00B90" w14:textId="7770C57F" w:rsidR="000F17D6" w:rsidRPr="00384F78" w:rsidRDefault="000F17D6" w:rsidP="008264D1">
      <w:pPr>
        <w:jc w:val="right"/>
        <w:rPr>
          <w:rFonts w:ascii="Joost" w:hAnsi="Joost" w:cs="Calibri" w:hint="eastAsia"/>
          <w:sz w:val="23"/>
          <w:szCs w:val="23"/>
        </w:rPr>
      </w:pPr>
      <w:r w:rsidRPr="00384F78">
        <w:rPr>
          <w:rFonts w:ascii="Joost" w:hAnsi="Joost" w:cs="Calibri"/>
          <w:sz w:val="23"/>
          <w:szCs w:val="23"/>
        </w:rPr>
        <w:t xml:space="preserve"> </w:t>
      </w:r>
    </w:p>
    <w:p w14:paraId="058888F4" w14:textId="77777777" w:rsidR="000F17D6" w:rsidRPr="00384F78" w:rsidRDefault="000F17D6" w:rsidP="008264D1">
      <w:pPr>
        <w:rPr>
          <w:rFonts w:ascii="Joost" w:hAnsi="Joost" w:cs="Calibri" w:hint="eastAsia"/>
          <w:sz w:val="23"/>
          <w:szCs w:val="23"/>
        </w:rPr>
      </w:pPr>
    </w:p>
    <w:p w14:paraId="61FAB302" w14:textId="77777777" w:rsidR="000F17D6" w:rsidRPr="00384F78" w:rsidRDefault="000F17D6" w:rsidP="008264D1">
      <w:pPr>
        <w:rPr>
          <w:rFonts w:ascii="Joost" w:hAnsi="Joost" w:cs="Calibri" w:hint="eastAsia"/>
          <w:i/>
          <w:iCs/>
          <w:sz w:val="23"/>
          <w:szCs w:val="23"/>
        </w:rPr>
      </w:pPr>
      <w:r w:rsidRPr="00384F78">
        <w:rPr>
          <w:rFonts w:ascii="Joost" w:hAnsi="Joost" w:cs="Calibri"/>
          <w:i/>
          <w:iCs/>
          <w:sz w:val="23"/>
          <w:szCs w:val="23"/>
        </w:rPr>
        <w:t>Tiekėjams</w:t>
      </w:r>
    </w:p>
    <w:p w14:paraId="69B240AC" w14:textId="77777777" w:rsidR="000F17D6" w:rsidRPr="00384F78" w:rsidRDefault="000F17D6" w:rsidP="008264D1">
      <w:pPr>
        <w:rPr>
          <w:rFonts w:ascii="Joost" w:hAnsi="Joost" w:cs="Calibri" w:hint="eastAsia"/>
          <w:i/>
          <w:iCs/>
          <w:sz w:val="23"/>
          <w:szCs w:val="23"/>
        </w:rPr>
      </w:pPr>
      <w:r w:rsidRPr="00384F78">
        <w:rPr>
          <w:rFonts w:ascii="Joost" w:hAnsi="Joost" w:cs="Calibri"/>
          <w:i/>
          <w:iCs/>
          <w:sz w:val="23"/>
          <w:szCs w:val="23"/>
        </w:rPr>
        <w:t>Siunčiama CVP IS priemonėmis</w:t>
      </w:r>
    </w:p>
    <w:p w14:paraId="7667E45E" w14:textId="77777777" w:rsidR="000F17D6" w:rsidRPr="00384F78" w:rsidRDefault="000F17D6" w:rsidP="008264D1">
      <w:pPr>
        <w:rPr>
          <w:rFonts w:ascii="Joost" w:hAnsi="Joost" w:cs="Calibri" w:hint="eastAsia"/>
          <w:b/>
          <w:bCs/>
          <w:sz w:val="23"/>
          <w:szCs w:val="23"/>
        </w:rPr>
      </w:pPr>
    </w:p>
    <w:p w14:paraId="3DC84B23" w14:textId="77777777" w:rsidR="000F17D6" w:rsidRPr="00384F78" w:rsidRDefault="000F17D6" w:rsidP="008264D1">
      <w:pPr>
        <w:rPr>
          <w:rFonts w:ascii="Joost" w:hAnsi="Joost" w:cs="Calibri" w:hint="eastAsia"/>
          <w:b/>
          <w:bCs/>
          <w:sz w:val="23"/>
          <w:szCs w:val="23"/>
        </w:rPr>
      </w:pPr>
      <w:r w:rsidRPr="00384F78">
        <w:rPr>
          <w:rFonts w:ascii="Joost" w:hAnsi="Joost" w:cs="Calibri"/>
          <w:b/>
          <w:bCs/>
          <w:sz w:val="23"/>
          <w:szCs w:val="23"/>
        </w:rPr>
        <w:t>DĖL PATEIKTO PAKLAUSIMO</w:t>
      </w:r>
    </w:p>
    <w:p w14:paraId="47F7602C" w14:textId="77777777" w:rsidR="000F17D6" w:rsidRPr="00384F78" w:rsidRDefault="000F17D6" w:rsidP="008264D1">
      <w:pPr>
        <w:jc w:val="center"/>
        <w:rPr>
          <w:rFonts w:ascii="Joost" w:hAnsi="Joost" w:cs="Calibri" w:hint="eastAsia"/>
          <w:b/>
          <w:bCs/>
          <w:sz w:val="23"/>
          <w:szCs w:val="23"/>
        </w:rPr>
      </w:pPr>
    </w:p>
    <w:p w14:paraId="398D9FD3" w14:textId="566D0DC5" w:rsidR="004724B7" w:rsidRPr="00384F78" w:rsidRDefault="004724B7" w:rsidP="008264D1">
      <w:pPr>
        <w:ind w:firstLine="567"/>
        <w:jc w:val="both"/>
        <w:rPr>
          <w:rFonts w:ascii="Joost" w:hAnsi="Joost" w:cs="Calibri" w:hint="eastAsia"/>
          <w:sz w:val="23"/>
          <w:szCs w:val="23"/>
        </w:rPr>
      </w:pPr>
      <w:r w:rsidRPr="00384F78">
        <w:rPr>
          <w:rFonts w:ascii="Joost" w:hAnsi="Joost" w:cs="Calibri"/>
          <w:sz w:val="23"/>
          <w:szCs w:val="23"/>
        </w:rPr>
        <w:t xml:space="preserve">Viešoji įstaiga CPO LT (toliau – CPO LT), </w:t>
      </w:r>
      <w:bookmarkStart w:id="0" w:name="_Hlk120190959"/>
      <w:r w:rsidRPr="00384F78">
        <w:rPr>
          <w:rFonts w:ascii="Joost" w:hAnsi="Joost" w:cs="Calibri"/>
          <w:sz w:val="23"/>
          <w:szCs w:val="23"/>
        </w:rPr>
        <w:t xml:space="preserve">vykdydama viešąjį pirkimą </w:t>
      </w:r>
      <w:r w:rsidR="008E4265" w:rsidRPr="00384F78">
        <w:rPr>
          <w:rStyle w:val="normaltextrun"/>
          <w:rFonts w:ascii="Joost" w:hAnsi="Joost" w:cs="Arial Unicode MS"/>
          <w:b/>
          <w:bCs/>
          <w:sz w:val="23"/>
          <w:szCs w:val="23"/>
        </w:rPr>
        <w:t>„</w:t>
      </w:r>
      <w:r w:rsidR="008E4265" w:rsidRPr="00384F78">
        <w:rPr>
          <w:rFonts w:ascii="Joost" w:eastAsia="Calibri" w:hAnsi="Joost"/>
          <w:b/>
          <w:bCs/>
          <w:i/>
          <w:iCs/>
          <w:noProof/>
          <w:sz w:val="23"/>
          <w:szCs w:val="23"/>
        </w:rPr>
        <w:t>Skaitmeninės paslaugų platformos kūrimo ir diegimo paslaugos</w:t>
      </w:r>
      <w:r w:rsidR="008E4265" w:rsidRPr="00384F78">
        <w:rPr>
          <w:rStyle w:val="normaltextrun"/>
          <w:rFonts w:ascii="Joost" w:hAnsi="Joost" w:cs="Arial Unicode MS"/>
          <w:b/>
          <w:bCs/>
          <w:sz w:val="23"/>
          <w:szCs w:val="23"/>
        </w:rPr>
        <w:t>”</w:t>
      </w:r>
      <w:r w:rsidRPr="00384F78">
        <w:rPr>
          <w:rFonts w:ascii="Joost" w:hAnsi="Joost" w:cs="Calibri"/>
          <w:sz w:val="23"/>
          <w:szCs w:val="23"/>
        </w:rPr>
        <w:t>atviro (</w:t>
      </w:r>
      <w:r w:rsidR="00322AFC" w:rsidRPr="00384F78">
        <w:rPr>
          <w:rFonts w:ascii="Joost" w:hAnsi="Joost" w:cs="Calibri"/>
          <w:sz w:val="23"/>
          <w:szCs w:val="23"/>
        </w:rPr>
        <w:t>tarptautinio</w:t>
      </w:r>
      <w:r w:rsidRPr="00384F78">
        <w:rPr>
          <w:rFonts w:ascii="Joost" w:hAnsi="Joost" w:cs="Calibri"/>
          <w:sz w:val="23"/>
          <w:szCs w:val="23"/>
        </w:rPr>
        <w:t>) konkurso būdu</w:t>
      </w:r>
      <w:r w:rsidR="00F71DC1" w:rsidRPr="00384F78">
        <w:rPr>
          <w:rFonts w:ascii="Joost" w:hAnsi="Joost" w:cs="Calibri"/>
          <w:sz w:val="23"/>
          <w:szCs w:val="23"/>
        </w:rPr>
        <w:t xml:space="preserve"> </w:t>
      </w:r>
      <w:r w:rsidR="00F71DC1" w:rsidRPr="00384F78">
        <w:rPr>
          <w:rFonts w:ascii="Joost" w:hAnsi="Joost"/>
          <w:sz w:val="23"/>
          <w:szCs w:val="23"/>
        </w:rPr>
        <w:t xml:space="preserve">(pirkimo Nr. </w:t>
      </w:r>
      <w:r w:rsidR="008E4265" w:rsidRPr="00384F78">
        <w:rPr>
          <w:rFonts w:ascii="Joost" w:hAnsi="Joost"/>
          <w:sz w:val="23"/>
          <w:szCs w:val="23"/>
        </w:rPr>
        <w:t>597760</w:t>
      </w:r>
      <w:r w:rsidR="00F71DC1" w:rsidRPr="00384F78">
        <w:rPr>
          <w:rFonts w:ascii="Joost" w:hAnsi="Joost" w:cs="Calibri"/>
          <w:sz w:val="23"/>
          <w:szCs w:val="23"/>
        </w:rPr>
        <w:t>, toliau – Pirkimas)</w:t>
      </w:r>
      <w:r w:rsidRPr="00384F78">
        <w:rPr>
          <w:rFonts w:ascii="Joost" w:hAnsi="Joost" w:cs="Calibri"/>
          <w:sz w:val="23"/>
          <w:szCs w:val="23"/>
        </w:rPr>
        <w:t xml:space="preserve">, </w:t>
      </w:r>
      <w:bookmarkEnd w:id="0"/>
      <w:r w:rsidR="00322AFC" w:rsidRPr="00384F78">
        <w:rPr>
          <w:rFonts w:ascii="Joost" w:hAnsi="Joost" w:cs="Calibri"/>
          <w:sz w:val="23"/>
          <w:szCs w:val="23"/>
        </w:rPr>
        <w:t>2025-01-</w:t>
      </w:r>
      <w:r w:rsidR="00B87E5A" w:rsidRPr="00384F78">
        <w:rPr>
          <w:rFonts w:ascii="Joost" w:hAnsi="Joost" w:cs="Calibri"/>
          <w:sz w:val="23"/>
          <w:szCs w:val="23"/>
        </w:rPr>
        <w:t>2</w:t>
      </w:r>
      <w:r w:rsidR="000C64EE" w:rsidRPr="00384F78">
        <w:rPr>
          <w:rFonts w:ascii="Joost" w:hAnsi="Joost" w:cs="Calibri"/>
          <w:sz w:val="23"/>
          <w:szCs w:val="23"/>
        </w:rPr>
        <w:t>4</w:t>
      </w:r>
      <w:r w:rsidR="00275ADA" w:rsidRPr="00384F78">
        <w:rPr>
          <w:rFonts w:ascii="Joost" w:hAnsi="Joost" w:cs="Calibri"/>
          <w:sz w:val="23"/>
          <w:szCs w:val="23"/>
        </w:rPr>
        <w:t xml:space="preserve"> ir 2024-01-</w:t>
      </w:r>
      <w:r w:rsidR="00B87E5A" w:rsidRPr="00384F78">
        <w:rPr>
          <w:rFonts w:ascii="Joost" w:hAnsi="Joost" w:cs="Calibri"/>
          <w:sz w:val="23"/>
          <w:szCs w:val="23"/>
        </w:rPr>
        <w:t>2</w:t>
      </w:r>
      <w:r w:rsidR="006D4621" w:rsidRPr="00384F78">
        <w:rPr>
          <w:rFonts w:ascii="Joost" w:hAnsi="Joost" w:cs="Calibri"/>
          <w:sz w:val="23"/>
          <w:szCs w:val="23"/>
        </w:rPr>
        <w:t>7</w:t>
      </w:r>
      <w:r w:rsidRPr="00384F78">
        <w:rPr>
          <w:rFonts w:ascii="Joost" w:hAnsi="Joost" w:cs="Calibri"/>
          <w:sz w:val="23"/>
          <w:szCs w:val="23"/>
        </w:rPr>
        <w:t xml:space="preserve"> CVP IS priemonėmis gavo potencial</w:t>
      </w:r>
      <w:r w:rsidR="00B87E5A" w:rsidRPr="00384F78">
        <w:rPr>
          <w:rFonts w:ascii="Joost" w:hAnsi="Joost" w:cs="Calibri"/>
          <w:sz w:val="23"/>
          <w:szCs w:val="23"/>
        </w:rPr>
        <w:t>ių</w:t>
      </w:r>
      <w:r w:rsidRPr="00384F78">
        <w:rPr>
          <w:rFonts w:ascii="Joost" w:hAnsi="Joost" w:cs="Calibri"/>
          <w:sz w:val="23"/>
          <w:szCs w:val="23"/>
        </w:rPr>
        <w:t xml:space="preserve"> tiekėj</w:t>
      </w:r>
      <w:r w:rsidR="00B87E5A" w:rsidRPr="00384F78">
        <w:rPr>
          <w:rFonts w:ascii="Joost" w:hAnsi="Joost" w:cs="Calibri"/>
          <w:sz w:val="23"/>
          <w:szCs w:val="23"/>
        </w:rPr>
        <w:t>ų</w:t>
      </w:r>
      <w:r w:rsidRPr="00384F78">
        <w:rPr>
          <w:rFonts w:ascii="Joost" w:hAnsi="Joost" w:cs="Calibri"/>
          <w:sz w:val="23"/>
          <w:szCs w:val="23"/>
        </w:rPr>
        <w:t xml:space="preserve"> paklausim</w:t>
      </w:r>
      <w:r w:rsidR="00275ADA" w:rsidRPr="00384F78">
        <w:rPr>
          <w:rFonts w:ascii="Joost" w:hAnsi="Joost" w:cs="Calibri"/>
          <w:sz w:val="23"/>
          <w:szCs w:val="23"/>
        </w:rPr>
        <w:t>us</w:t>
      </w:r>
      <w:r w:rsidRPr="00384F78">
        <w:rPr>
          <w:rFonts w:ascii="Joost" w:hAnsi="Joost" w:cs="Calibri"/>
          <w:sz w:val="23"/>
          <w:szCs w:val="23"/>
        </w:rPr>
        <w:t xml:space="preserve">. </w:t>
      </w:r>
    </w:p>
    <w:p w14:paraId="0939295D" w14:textId="679721C4" w:rsidR="004724B7" w:rsidRPr="00384F78" w:rsidRDefault="004724B7" w:rsidP="008264D1">
      <w:pPr>
        <w:ind w:firstLine="567"/>
        <w:jc w:val="both"/>
        <w:rPr>
          <w:rFonts w:ascii="Joost" w:hAnsi="Joost" w:cs="Calibri" w:hint="eastAsia"/>
          <w:sz w:val="23"/>
          <w:szCs w:val="23"/>
        </w:rPr>
      </w:pPr>
      <w:r w:rsidRPr="00384F78">
        <w:rPr>
          <w:rFonts w:ascii="Joost" w:hAnsi="Joost" w:cs="Calibri"/>
          <w:sz w:val="23"/>
          <w:szCs w:val="23"/>
        </w:rPr>
        <w:t>Paklausima</w:t>
      </w:r>
      <w:r w:rsidR="00275ADA" w:rsidRPr="00384F78">
        <w:rPr>
          <w:rFonts w:ascii="Joost" w:hAnsi="Joost" w:cs="Calibri"/>
          <w:sz w:val="23"/>
          <w:szCs w:val="23"/>
        </w:rPr>
        <w:t>i</w:t>
      </w:r>
      <w:r w:rsidRPr="00384F78">
        <w:rPr>
          <w:rFonts w:ascii="Joost" w:hAnsi="Joost" w:cs="Calibri"/>
          <w:sz w:val="23"/>
          <w:szCs w:val="23"/>
        </w:rPr>
        <w:t xml:space="preserve"> pateikt</w:t>
      </w:r>
      <w:r w:rsidR="00275ADA" w:rsidRPr="00384F78">
        <w:rPr>
          <w:rFonts w:ascii="Joost" w:hAnsi="Joost" w:cs="Calibri"/>
          <w:sz w:val="23"/>
          <w:szCs w:val="23"/>
        </w:rPr>
        <w:t>i</w:t>
      </w:r>
      <w:r w:rsidRPr="00384F78">
        <w:rPr>
          <w:rFonts w:ascii="Joost" w:hAnsi="Joost" w:cs="Calibri"/>
          <w:sz w:val="23"/>
          <w:szCs w:val="23"/>
        </w:rPr>
        <w:t xml:space="preserve"> laikantis Pirkimo dokumentų Specialiųjų sąlygų 1 priedo „Terminai“ lentelės 3 eil. nustatyto termino </w:t>
      </w:r>
      <w:r w:rsidRPr="00384F78">
        <w:rPr>
          <w:rFonts w:ascii="Joost" w:hAnsi="Joost" w:cs="Calibri"/>
          <w:i/>
          <w:iCs/>
          <w:sz w:val="23"/>
          <w:szCs w:val="23"/>
        </w:rPr>
        <w:t xml:space="preserve">„Prašymą paaiškinti, patikslinti pirkimo sąlygas tiekėjas turi pateikti ne vėliau kaip: </w:t>
      </w:r>
      <w:r w:rsidR="00322AFC" w:rsidRPr="00384F78">
        <w:rPr>
          <w:rFonts w:ascii="Joost" w:hAnsi="Joost" w:cs="Calibri"/>
          <w:i/>
          <w:iCs/>
          <w:sz w:val="23"/>
          <w:szCs w:val="23"/>
        </w:rPr>
        <w:t>9</w:t>
      </w:r>
      <w:r w:rsidRPr="00384F78">
        <w:rPr>
          <w:rFonts w:ascii="Joost" w:hAnsi="Joost" w:cs="Calibri"/>
          <w:i/>
          <w:iCs/>
          <w:sz w:val="23"/>
          <w:szCs w:val="23"/>
        </w:rPr>
        <w:t xml:space="preserve"> (</w:t>
      </w:r>
      <w:r w:rsidR="00322AFC" w:rsidRPr="00384F78">
        <w:rPr>
          <w:rFonts w:ascii="Joost" w:hAnsi="Joost" w:cs="Calibri"/>
          <w:i/>
          <w:iCs/>
          <w:sz w:val="23"/>
          <w:szCs w:val="23"/>
        </w:rPr>
        <w:t>devynio</w:t>
      </w:r>
      <w:r w:rsidR="00B635A5" w:rsidRPr="00384F78">
        <w:rPr>
          <w:rFonts w:ascii="Joost" w:hAnsi="Joost" w:cs="Calibri"/>
          <w:i/>
          <w:iCs/>
          <w:sz w:val="23"/>
          <w:szCs w:val="23"/>
        </w:rPr>
        <w:t>s</w:t>
      </w:r>
      <w:r w:rsidRPr="00384F78">
        <w:rPr>
          <w:rFonts w:ascii="Joost" w:hAnsi="Joost" w:cs="Calibri"/>
          <w:i/>
          <w:iCs/>
          <w:sz w:val="23"/>
          <w:szCs w:val="23"/>
        </w:rPr>
        <w:t xml:space="preserve">) dienos iki pasiūlymų pateikimo dienos.“, </w:t>
      </w:r>
      <w:r w:rsidRPr="00384F78">
        <w:rPr>
          <w:rFonts w:ascii="Joost" w:hAnsi="Joost" w:cs="Calibri"/>
          <w:sz w:val="23"/>
          <w:szCs w:val="23"/>
        </w:rPr>
        <w:t>t. y. pateikt</w:t>
      </w:r>
      <w:r w:rsidR="00275ADA" w:rsidRPr="00384F78">
        <w:rPr>
          <w:rFonts w:ascii="Joost" w:hAnsi="Joost" w:cs="Calibri"/>
          <w:sz w:val="23"/>
          <w:szCs w:val="23"/>
        </w:rPr>
        <w:t>i</w:t>
      </w:r>
      <w:r w:rsidRPr="00384F78">
        <w:rPr>
          <w:rFonts w:ascii="Joost" w:hAnsi="Joost" w:cs="Calibri"/>
          <w:sz w:val="23"/>
          <w:szCs w:val="23"/>
        </w:rPr>
        <w:t xml:space="preserve"> laiku.</w:t>
      </w:r>
    </w:p>
    <w:p w14:paraId="70F481BD" w14:textId="3FFAB0E1" w:rsidR="004724B7" w:rsidRPr="00384F78" w:rsidRDefault="004724B7" w:rsidP="008264D1">
      <w:pPr>
        <w:ind w:firstLine="567"/>
        <w:jc w:val="both"/>
        <w:rPr>
          <w:rFonts w:ascii="Joost" w:hAnsi="Joost" w:cs="Calibri" w:hint="eastAsia"/>
          <w:sz w:val="23"/>
          <w:szCs w:val="23"/>
        </w:rPr>
      </w:pPr>
      <w:r w:rsidRPr="00384F78">
        <w:rPr>
          <w:rFonts w:ascii="Joost" w:hAnsi="Joost" w:cs="Calibri"/>
          <w:sz w:val="23"/>
          <w:szCs w:val="23"/>
        </w:rPr>
        <w:t>CPO LT viešojo pirkimo komisija (toliau – Komisija), vadovaujantis Lietuvos Respublikos viešųjų pirkimų įstatymo 36 str. 5</w:t>
      </w:r>
      <w:r w:rsidR="00F02276" w:rsidRPr="00384F78">
        <w:rPr>
          <w:rFonts w:ascii="Joost" w:hAnsi="Joost" w:cs="Calibri"/>
          <w:sz w:val="23"/>
          <w:szCs w:val="23"/>
        </w:rPr>
        <w:t xml:space="preserve"> </w:t>
      </w:r>
      <w:r w:rsidRPr="00384F78">
        <w:rPr>
          <w:rFonts w:ascii="Joost" w:hAnsi="Joost" w:cs="Calibri"/>
          <w:sz w:val="23"/>
          <w:szCs w:val="23"/>
        </w:rPr>
        <w:t>d.</w:t>
      </w:r>
      <w:r w:rsidR="00B87E5A" w:rsidRPr="00384F78">
        <w:rPr>
          <w:rFonts w:ascii="Joost" w:hAnsi="Joost" w:cs="Calibri"/>
          <w:sz w:val="23"/>
          <w:szCs w:val="23"/>
        </w:rPr>
        <w:t xml:space="preserve"> </w:t>
      </w:r>
      <w:r w:rsidRPr="00384F78">
        <w:rPr>
          <w:rFonts w:ascii="Joost" w:hAnsi="Joost" w:cs="Calibri"/>
          <w:sz w:val="23"/>
          <w:szCs w:val="23"/>
        </w:rPr>
        <w:t>ir Pirkimo dokumentų Bendrųjų sąlygų 5.2</w:t>
      </w:r>
      <w:r w:rsidR="00B87E5A" w:rsidRPr="00384F78">
        <w:rPr>
          <w:rFonts w:ascii="Joost" w:hAnsi="Joost" w:cs="Calibri"/>
          <w:sz w:val="23"/>
          <w:szCs w:val="23"/>
        </w:rPr>
        <w:t xml:space="preserve"> </w:t>
      </w:r>
      <w:r w:rsidRPr="00384F78">
        <w:rPr>
          <w:rFonts w:ascii="Joost" w:hAnsi="Joost" w:cs="Calibri"/>
          <w:sz w:val="23"/>
          <w:szCs w:val="23"/>
        </w:rPr>
        <w:t>p., teikia atsakym</w:t>
      </w:r>
      <w:r w:rsidR="00275ADA" w:rsidRPr="00384F78">
        <w:rPr>
          <w:rFonts w:ascii="Joost" w:hAnsi="Joost" w:cs="Calibri"/>
          <w:sz w:val="23"/>
          <w:szCs w:val="23"/>
        </w:rPr>
        <w:t>us</w:t>
      </w:r>
      <w:r w:rsidRPr="00384F78">
        <w:rPr>
          <w:rFonts w:ascii="Joost" w:hAnsi="Joost" w:cs="Calibri"/>
          <w:sz w:val="23"/>
          <w:szCs w:val="23"/>
        </w:rPr>
        <w:t xml:space="preserve"> į pateikt</w:t>
      </w:r>
      <w:r w:rsidR="00275ADA" w:rsidRPr="00384F78">
        <w:rPr>
          <w:rFonts w:ascii="Joost" w:hAnsi="Joost" w:cs="Calibri"/>
          <w:sz w:val="23"/>
          <w:szCs w:val="23"/>
        </w:rPr>
        <w:t>us</w:t>
      </w:r>
      <w:r w:rsidRPr="00384F78">
        <w:rPr>
          <w:rFonts w:ascii="Joost" w:hAnsi="Joost" w:cs="Calibri"/>
          <w:sz w:val="23"/>
          <w:szCs w:val="23"/>
        </w:rPr>
        <w:t xml:space="preserve"> paklausim</w:t>
      </w:r>
      <w:r w:rsidR="00275ADA" w:rsidRPr="00384F78">
        <w:rPr>
          <w:rFonts w:ascii="Joost" w:hAnsi="Joost" w:cs="Calibri"/>
          <w:sz w:val="23"/>
          <w:szCs w:val="23"/>
        </w:rPr>
        <w:t>us</w:t>
      </w:r>
      <w:r w:rsidRPr="00384F78">
        <w:rPr>
          <w:rFonts w:ascii="Joost" w:hAnsi="Joost" w:cs="Calibri"/>
          <w:sz w:val="23"/>
          <w:szCs w:val="23"/>
        </w:rPr>
        <w:t>:</w:t>
      </w:r>
    </w:p>
    <w:p w14:paraId="04932CAF" w14:textId="77777777" w:rsidR="00BE1CB6" w:rsidRPr="00384F78" w:rsidRDefault="00BE1CB6" w:rsidP="008264D1">
      <w:pPr>
        <w:ind w:firstLine="720"/>
        <w:jc w:val="both"/>
        <w:rPr>
          <w:rFonts w:ascii="Joost" w:hAnsi="Joost" w:cs="Calibri" w:hint="eastAsia"/>
          <w:sz w:val="23"/>
          <w:szCs w:val="23"/>
        </w:rPr>
      </w:pPr>
    </w:p>
    <w:tbl>
      <w:tblPr>
        <w:tblStyle w:val="TableGrid"/>
        <w:tblW w:w="9781" w:type="dxa"/>
        <w:tblLook w:val="04A0" w:firstRow="1" w:lastRow="0" w:firstColumn="1" w:lastColumn="0" w:noHBand="0" w:noVBand="1"/>
      </w:tblPr>
      <w:tblGrid>
        <w:gridCol w:w="9781"/>
      </w:tblGrid>
      <w:tr w:rsidR="00384F78" w:rsidRPr="00384F78" w14:paraId="0D7C0412" w14:textId="77777777" w:rsidTr="000C64EE">
        <w:trPr>
          <w:trHeight w:val="368"/>
        </w:trPr>
        <w:tc>
          <w:tcPr>
            <w:tcW w:w="9781" w:type="dxa"/>
            <w:shd w:val="clear" w:color="auto" w:fill="DAE9F7" w:themeFill="text2" w:themeFillTint="1A"/>
            <w:vAlign w:val="center"/>
          </w:tcPr>
          <w:p w14:paraId="6F222F43" w14:textId="74E44D54" w:rsidR="004724B7" w:rsidRPr="00384F78" w:rsidRDefault="005F1E34" w:rsidP="000C64EE">
            <w:pPr>
              <w:rPr>
                <w:rFonts w:ascii="Joost" w:hAnsi="Joost" w:cs="Calibri" w:hint="eastAsia"/>
                <w:b/>
                <w:bCs/>
                <w:sz w:val="23"/>
                <w:szCs w:val="23"/>
                <w:lang w:val="lt-LT"/>
              </w:rPr>
            </w:pPr>
            <w:r w:rsidRPr="00384F78">
              <w:rPr>
                <w:rFonts w:ascii="Joost" w:hAnsi="Joost" w:cs="Calibri"/>
                <w:b/>
                <w:bCs/>
                <w:sz w:val="23"/>
                <w:szCs w:val="23"/>
                <w:lang w:val="lt-LT"/>
              </w:rPr>
              <w:t xml:space="preserve">1 </w:t>
            </w:r>
            <w:r w:rsidR="004724B7" w:rsidRPr="00384F78">
              <w:rPr>
                <w:rFonts w:ascii="Joost" w:hAnsi="Joost" w:cs="Calibri"/>
                <w:b/>
                <w:bCs/>
                <w:sz w:val="23"/>
                <w:szCs w:val="23"/>
                <w:lang w:val="lt-LT"/>
              </w:rPr>
              <w:t xml:space="preserve">Klausimas </w:t>
            </w:r>
            <w:r w:rsidR="004724B7" w:rsidRPr="00384F78">
              <w:rPr>
                <w:rFonts w:ascii="Joost" w:hAnsi="Joost" w:cs="Calibri"/>
                <w:sz w:val="23"/>
                <w:szCs w:val="23"/>
                <w:lang w:val="lt-LT"/>
              </w:rPr>
              <w:t>(klausimo tekstas netaisytas)</w:t>
            </w:r>
          </w:p>
        </w:tc>
      </w:tr>
      <w:tr w:rsidR="00384F78" w:rsidRPr="00384F78" w14:paraId="7B2B4C43" w14:textId="77777777" w:rsidTr="000C64EE">
        <w:trPr>
          <w:trHeight w:val="750"/>
        </w:trPr>
        <w:tc>
          <w:tcPr>
            <w:tcW w:w="9781" w:type="dxa"/>
            <w:shd w:val="clear" w:color="auto" w:fill="auto"/>
          </w:tcPr>
          <w:p w14:paraId="3FE106E5" w14:textId="77777777" w:rsidR="00CF1D71" w:rsidRPr="00384F78" w:rsidRDefault="00CF1D71" w:rsidP="000C64EE">
            <w:pPr>
              <w:jc w:val="both"/>
              <w:rPr>
                <w:rFonts w:ascii="Joost" w:eastAsia="Calibri" w:hAnsi="Joost" w:cs="Calibri"/>
                <w:sz w:val="23"/>
                <w:szCs w:val="23"/>
                <w:lang w:val="lt-LT"/>
              </w:rPr>
            </w:pPr>
            <w:r w:rsidRPr="00384F78">
              <w:rPr>
                <w:rFonts w:ascii="Joost" w:hAnsi="Joost"/>
                <w:sz w:val="23"/>
                <w:szCs w:val="23"/>
                <w:lang w:val="lt-LT"/>
              </w:rPr>
              <w:t xml:space="preserve">7 priedas. Kokybes kriterijai ir jų vertinimas, </w:t>
            </w:r>
            <w:r w:rsidRPr="00384F78">
              <w:rPr>
                <w:rFonts w:ascii="Joost" w:eastAsia="Calibri" w:hAnsi="Joost" w:cs="Calibri"/>
                <w:sz w:val="23"/>
                <w:szCs w:val="23"/>
                <w:lang w:val="lt-LT"/>
              </w:rPr>
              <w:t xml:space="preserve">8 priedas. </w:t>
            </w:r>
            <w:proofErr w:type="spellStart"/>
            <w:r w:rsidRPr="00384F78">
              <w:rPr>
                <w:rFonts w:ascii="Joost" w:eastAsia="Calibri" w:hAnsi="Joost" w:cs="Calibri"/>
                <w:sz w:val="23"/>
                <w:szCs w:val="23"/>
                <w:lang w:val="lt-LT"/>
              </w:rPr>
              <w:t>Demonstravimo_procedūros_aprašymas</w:t>
            </w:r>
            <w:proofErr w:type="spellEnd"/>
          </w:p>
          <w:p w14:paraId="36D26565" w14:textId="77777777" w:rsidR="00CF1D71" w:rsidRPr="00384F78" w:rsidRDefault="00CF1D71" w:rsidP="000C64EE">
            <w:pPr>
              <w:jc w:val="both"/>
              <w:rPr>
                <w:rFonts w:ascii="Joost" w:hAnsi="Joost" w:hint="eastAsia"/>
                <w:sz w:val="23"/>
                <w:szCs w:val="23"/>
                <w:lang w:val="lt-LT"/>
              </w:rPr>
            </w:pPr>
            <w:r w:rsidRPr="00384F78">
              <w:rPr>
                <w:rFonts w:ascii="Joost" w:hAnsi="Joost"/>
                <w:sz w:val="23"/>
                <w:szCs w:val="23"/>
                <w:lang w:val="lt-LT"/>
              </w:rPr>
              <w:t>Kada bus organizuojama demonstracija pagal 7 ir 8 priedo sąlygas? Po pateikto pasiūlymo ar iki jo?</w:t>
            </w:r>
          </w:p>
          <w:p w14:paraId="5A4A9B0E" w14:textId="5C791010" w:rsidR="00CF1D71" w:rsidRPr="00384F78" w:rsidRDefault="00CF1D71" w:rsidP="000C64EE">
            <w:pPr>
              <w:jc w:val="both"/>
              <w:rPr>
                <w:rFonts w:ascii="Joost" w:hAnsi="Joost" w:hint="eastAsia"/>
                <w:sz w:val="23"/>
                <w:szCs w:val="23"/>
                <w:lang w:val="lt-LT"/>
              </w:rPr>
            </w:pPr>
            <w:r w:rsidRPr="00384F78">
              <w:rPr>
                <w:rFonts w:ascii="Joost" w:hAnsi="Joost"/>
                <w:sz w:val="23"/>
                <w:szCs w:val="23"/>
                <w:lang w:val="lt-LT"/>
              </w:rPr>
              <w:t>Ar su pasiūlymo A dalimi turi būti pateikti kokie nors dokumentai ekonominio naudingumo</w:t>
            </w:r>
            <w:r w:rsidR="000C64EE" w:rsidRPr="00384F78">
              <w:rPr>
                <w:rFonts w:ascii="Joost" w:hAnsi="Joost"/>
                <w:sz w:val="23"/>
                <w:szCs w:val="23"/>
                <w:lang w:val="lt-LT"/>
              </w:rPr>
              <w:t xml:space="preserve"> </w:t>
            </w:r>
            <w:r w:rsidRPr="00384F78">
              <w:rPr>
                <w:rFonts w:ascii="Joost" w:hAnsi="Joost"/>
                <w:sz w:val="23"/>
                <w:szCs w:val="23"/>
                <w:lang w:val="lt-LT"/>
              </w:rPr>
              <w:t>vertinimo P balams?</w:t>
            </w:r>
          </w:p>
        </w:tc>
      </w:tr>
      <w:tr w:rsidR="00384F78" w:rsidRPr="00384F78" w14:paraId="3D3F5DDE" w14:textId="77777777" w:rsidTr="000C64EE">
        <w:trPr>
          <w:trHeight w:val="366"/>
        </w:trPr>
        <w:tc>
          <w:tcPr>
            <w:tcW w:w="9781" w:type="dxa"/>
            <w:shd w:val="clear" w:color="auto" w:fill="auto"/>
          </w:tcPr>
          <w:p w14:paraId="4719A0EC" w14:textId="03DA79BD" w:rsidR="00CF1D71" w:rsidRPr="00384F78" w:rsidRDefault="00CF1D71" w:rsidP="000C64EE">
            <w:pPr>
              <w:jc w:val="both"/>
              <w:rPr>
                <w:rFonts w:ascii="Joost" w:hAnsi="Joost" w:cs="Calibri" w:hint="eastAsia"/>
                <w:sz w:val="23"/>
                <w:szCs w:val="23"/>
                <w:lang w:val="lt-LT"/>
              </w:rPr>
            </w:pPr>
            <w:r w:rsidRPr="00384F78">
              <w:rPr>
                <w:rFonts w:ascii="Joost" w:hAnsi="Joost" w:cs="Calibri"/>
                <w:b/>
                <w:bCs/>
                <w:sz w:val="23"/>
                <w:szCs w:val="23"/>
                <w:lang w:val="lt-LT"/>
              </w:rPr>
              <w:t>1 Atsakymas</w:t>
            </w:r>
          </w:p>
        </w:tc>
      </w:tr>
      <w:tr w:rsidR="00384F78" w:rsidRPr="00384F78" w14:paraId="14FF951C" w14:textId="77777777" w:rsidTr="000C64EE">
        <w:trPr>
          <w:trHeight w:val="400"/>
        </w:trPr>
        <w:tc>
          <w:tcPr>
            <w:tcW w:w="9781" w:type="dxa"/>
            <w:tcBorders>
              <w:bottom w:val="single" w:sz="4" w:space="0" w:color="auto"/>
            </w:tcBorders>
            <w:shd w:val="clear" w:color="auto" w:fill="auto"/>
          </w:tcPr>
          <w:p w14:paraId="6F4CC8A3" w14:textId="77777777" w:rsidR="00CF1D71" w:rsidRPr="00384F78" w:rsidRDefault="00CF1D71" w:rsidP="000C64EE">
            <w:pPr>
              <w:rPr>
                <w:rFonts w:ascii="Joost" w:hAnsi="Joost" w:hint="eastAsia"/>
                <w:sz w:val="23"/>
                <w:szCs w:val="23"/>
                <w:lang w:val="lt-LT"/>
              </w:rPr>
            </w:pPr>
            <w:r w:rsidRPr="00384F78">
              <w:rPr>
                <w:rFonts w:ascii="Joost" w:hAnsi="Joost"/>
                <w:sz w:val="23"/>
                <w:szCs w:val="23"/>
                <w:lang w:val="lt-LT"/>
              </w:rPr>
              <w:t xml:space="preserve">Tiekėjo siūlomos, </w:t>
            </w:r>
            <w:r w:rsidRPr="00384F78">
              <w:rPr>
                <w:rFonts w:ascii="Joost" w:eastAsia="Times New Roman" w:hAnsi="Joost"/>
                <w:sz w:val="23"/>
                <w:szCs w:val="23"/>
                <w:lang w:val="lt-LT"/>
              </w:rPr>
              <w:t xml:space="preserve">skaitmeninių paslaugų platformos prototipo funkcionalumo demonstravimo procedūra </w:t>
            </w:r>
            <w:r w:rsidRPr="00384F78">
              <w:rPr>
                <w:rFonts w:ascii="Joost" w:hAnsi="Joost"/>
                <w:sz w:val="23"/>
                <w:szCs w:val="23"/>
                <w:lang w:val="lt-LT"/>
              </w:rPr>
              <w:t xml:space="preserve"> vyks po pasiūlymų pateikimo termino, susipažinus su tiekėjų pasiūlymų A dalimi. </w:t>
            </w:r>
          </w:p>
          <w:p w14:paraId="4300E936" w14:textId="6FBA1830" w:rsidR="00CF1D71" w:rsidRPr="00384F78" w:rsidRDefault="00CF1D71" w:rsidP="000C64EE">
            <w:pPr>
              <w:tabs>
                <w:tab w:val="left" w:pos="352"/>
                <w:tab w:val="left" w:pos="456"/>
              </w:tabs>
              <w:jc w:val="both"/>
              <w:rPr>
                <w:rFonts w:ascii="Joost" w:hAnsi="Joost" w:cs="Calibri" w:hint="eastAsia"/>
                <w:iCs/>
                <w:sz w:val="23"/>
                <w:szCs w:val="23"/>
                <w:lang w:val="lt-LT"/>
              </w:rPr>
            </w:pPr>
            <w:r w:rsidRPr="00384F78">
              <w:rPr>
                <w:rFonts w:ascii="Joost" w:hAnsi="Joost"/>
                <w:sz w:val="23"/>
                <w:szCs w:val="23"/>
                <w:lang w:val="lt-LT"/>
              </w:rPr>
              <w:t xml:space="preserve">Tiekėjas, kartu su pasiūlymo A dalimi, neturi pateikti jokių dokumentų, susijusių su </w:t>
            </w:r>
            <w:r w:rsidRPr="00384F78">
              <w:rPr>
                <w:rFonts w:ascii="Joost" w:eastAsia="Times New Roman" w:hAnsi="Joost"/>
                <w:sz w:val="23"/>
                <w:szCs w:val="23"/>
                <w:lang w:val="lt-LT"/>
              </w:rPr>
              <w:t>skaitmeninių paslaugų platformos prototipo funkcionalumo demonstravimo procedūra.</w:t>
            </w:r>
          </w:p>
        </w:tc>
      </w:tr>
      <w:tr w:rsidR="00384F78" w:rsidRPr="00384F78" w14:paraId="044C684F" w14:textId="77777777" w:rsidTr="000C64EE">
        <w:trPr>
          <w:trHeight w:val="400"/>
        </w:trPr>
        <w:tc>
          <w:tcPr>
            <w:tcW w:w="9781" w:type="dxa"/>
            <w:shd w:val="clear" w:color="auto" w:fill="DAE9F7" w:themeFill="text2" w:themeFillTint="1A"/>
          </w:tcPr>
          <w:p w14:paraId="0D9E1305" w14:textId="4BA9BF2F" w:rsidR="00CF1D71" w:rsidRPr="00384F78" w:rsidRDefault="00CF1D71" w:rsidP="000C64EE">
            <w:pPr>
              <w:jc w:val="both"/>
              <w:rPr>
                <w:rFonts w:ascii="Joost" w:hAnsi="Joost" w:cs="Calibri" w:hint="eastAsia"/>
                <w:sz w:val="23"/>
                <w:szCs w:val="23"/>
                <w:lang w:val="lt-LT"/>
              </w:rPr>
            </w:pPr>
            <w:r w:rsidRPr="00384F78">
              <w:rPr>
                <w:rFonts w:ascii="Joost" w:hAnsi="Joost" w:cs="Calibri"/>
                <w:b/>
                <w:bCs/>
                <w:sz w:val="23"/>
                <w:szCs w:val="23"/>
                <w:lang w:val="lt-LT"/>
              </w:rPr>
              <w:t xml:space="preserve">2 Klausimas </w:t>
            </w:r>
            <w:r w:rsidRPr="00384F78">
              <w:rPr>
                <w:rFonts w:ascii="Joost" w:hAnsi="Joost" w:cs="Calibri"/>
                <w:sz w:val="23"/>
                <w:szCs w:val="23"/>
                <w:lang w:val="lt-LT"/>
              </w:rPr>
              <w:t>(klausimo tekstas netaisytas)</w:t>
            </w:r>
          </w:p>
        </w:tc>
      </w:tr>
      <w:tr w:rsidR="00384F78" w:rsidRPr="00384F78" w14:paraId="6AC52CFB" w14:textId="77777777" w:rsidTr="000C64EE">
        <w:trPr>
          <w:trHeight w:val="400"/>
        </w:trPr>
        <w:tc>
          <w:tcPr>
            <w:tcW w:w="9781" w:type="dxa"/>
            <w:shd w:val="clear" w:color="auto" w:fill="auto"/>
          </w:tcPr>
          <w:p w14:paraId="6610C69B" w14:textId="77777777" w:rsidR="000C64EE" w:rsidRPr="00384F78" w:rsidRDefault="00CF1D71" w:rsidP="000C64EE">
            <w:pPr>
              <w:jc w:val="both"/>
              <w:rPr>
                <w:rFonts w:ascii="Joost" w:hAnsi="Joost" w:hint="eastAsia"/>
                <w:sz w:val="23"/>
                <w:szCs w:val="23"/>
                <w:lang w:val="lt-LT"/>
              </w:rPr>
            </w:pPr>
            <w:r w:rsidRPr="00384F78">
              <w:rPr>
                <w:rFonts w:ascii="Joost" w:hAnsi="Joost"/>
                <w:sz w:val="23"/>
                <w:szCs w:val="23"/>
                <w:lang w:val="lt-LT"/>
              </w:rPr>
              <w:t xml:space="preserve">12 priedas. Reikalavimai </w:t>
            </w:r>
            <w:proofErr w:type="spellStart"/>
            <w:r w:rsidRPr="00384F78">
              <w:rPr>
                <w:rFonts w:ascii="Joost" w:hAnsi="Joost"/>
                <w:sz w:val="23"/>
                <w:szCs w:val="23"/>
                <w:lang w:val="lt-LT"/>
              </w:rPr>
              <w:t>karo_nepaprastosios</w:t>
            </w:r>
            <w:proofErr w:type="spellEnd"/>
            <w:r w:rsidRPr="00384F78">
              <w:rPr>
                <w:rFonts w:ascii="Joost" w:hAnsi="Joost"/>
                <w:sz w:val="23"/>
                <w:szCs w:val="23"/>
                <w:lang w:val="lt-LT"/>
              </w:rPr>
              <w:t xml:space="preserve"> </w:t>
            </w:r>
            <w:proofErr w:type="spellStart"/>
            <w:r w:rsidRPr="00384F78">
              <w:rPr>
                <w:rFonts w:ascii="Joost" w:hAnsi="Joost"/>
                <w:sz w:val="23"/>
                <w:szCs w:val="23"/>
                <w:lang w:val="lt-LT"/>
              </w:rPr>
              <w:t>padeties</w:t>
            </w:r>
            <w:proofErr w:type="spellEnd"/>
            <w:r w:rsidRPr="00384F78">
              <w:rPr>
                <w:rFonts w:ascii="Joost" w:hAnsi="Joost"/>
                <w:sz w:val="23"/>
                <w:szCs w:val="23"/>
                <w:lang w:val="lt-LT"/>
              </w:rPr>
              <w:t xml:space="preserve"> atveju.</w:t>
            </w:r>
          </w:p>
          <w:p w14:paraId="76D52A50" w14:textId="76924FEA" w:rsidR="00CF1D71" w:rsidRPr="00384F78" w:rsidRDefault="00CF1D71" w:rsidP="000C64EE">
            <w:pPr>
              <w:jc w:val="both"/>
              <w:rPr>
                <w:rFonts w:ascii="Joost" w:hAnsi="Joost" w:cs="Calibri" w:hint="eastAsia"/>
                <w:sz w:val="23"/>
                <w:szCs w:val="23"/>
                <w:lang w:val="lt-LT"/>
              </w:rPr>
            </w:pPr>
            <w:r w:rsidRPr="00384F78">
              <w:rPr>
                <w:rFonts w:ascii="Joost" w:hAnsi="Joost"/>
                <w:sz w:val="23"/>
                <w:szCs w:val="23"/>
                <w:lang w:val="lt-LT"/>
              </w:rPr>
              <w:t>Kas ir kada turi pateikti dokumentus pagal 12 priedo sąlygas?</w:t>
            </w:r>
          </w:p>
        </w:tc>
      </w:tr>
      <w:tr w:rsidR="00384F78" w:rsidRPr="00384F78" w14:paraId="6A9F57AB" w14:textId="77777777" w:rsidTr="000C64EE">
        <w:trPr>
          <w:trHeight w:val="400"/>
        </w:trPr>
        <w:tc>
          <w:tcPr>
            <w:tcW w:w="9781" w:type="dxa"/>
            <w:shd w:val="clear" w:color="auto" w:fill="auto"/>
          </w:tcPr>
          <w:p w14:paraId="049531AC" w14:textId="0F90DD65" w:rsidR="00CF1D71" w:rsidRPr="00384F78" w:rsidRDefault="00CF1D71" w:rsidP="000C64EE">
            <w:pPr>
              <w:jc w:val="both"/>
              <w:rPr>
                <w:rFonts w:ascii="Joost" w:hAnsi="Joost" w:cs="Calibri" w:hint="eastAsia"/>
                <w:sz w:val="23"/>
                <w:szCs w:val="23"/>
                <w:lang w:val="lt-LT"/>
              </w:rPr>
            </w:pPr>
            <w:r w:rsidRPr="00384F78">
              <w:rPr>
                <w:rFonts w:ascii="Joost" w:hAnsi="Joost" w:cs="Calibri"/>
                <w:b/>
                <w:bCs/>
                <w:sz w:val="23"/>
                <w:szCs w:val="23"/>
                <w:lang w:val="lt-LT"/>
              </w:rPr>
              <w:t>2 Atsakymas</w:t>
            </w:r>
          </w:p>
        </w:tc>
      </w:tr>
      <w:tr w:rsidR="00384F78" w:rsidRPr="00384F78" w14:paraId="7FF5CEE4" w14:textId="77777777" w:rsidTr="000C64EE">
        <w:trPr>
          <w:trHeight w:val="400"/>
        </w:trPr>
        <w:tc>
          <w:tcPr>
            <w:tcW w:w="9781" w:type="dxa"/>
            <w:shd w:val="clear" w:color="auto" w:fill="auto"/>
          </w:tcPr>
          <w:p w14:paraId="657621A6" w14:textId="140F0F1F" w:rsidR="00CF1D71" w:rsidRPr="00384F78" w:rsidRDefault="00CF1D71" w:rsidP="000C64EE">
            <w:pPr>
              <w:jc w:val="both"/>
              <w:rPr>
                <w:rFonts w:ascii="Joost" w:hAnsi="Joost" w:cs="Calibri" w:hint="eastAsia"/>
                <w:b/>
                <w:bCs/>
                <w:sz w:val="23"/>
                <w:szCs w:val="23"/>
                <w:lang w:val="lt-LT"/>
              </w:rPr>
            </w:pPr>
            <w:r w:rsidRPr="00384F78">
              <w:rPr>
                <w:rFonts w:ascii="Joost" w:hAnsi="Joost" w:cstheme="minorHAnsi"/>
                <w:sz w:val="23"/>
                <w:szCs w:val="23"/>
                <w:lang w:val="lt-LT"/>
              </w:rPr>
              <w:t xml:space="preserve">Reikalavimai dėl Specialiųjų </w:t>
            </w:r>
            <w:r w:rsidRPr="00384F78">
              <w:rPr>
                <w:rFonts w:ascii="Joost" w:hAnsi="Joost" w:cstheme="minorHAnsi"/>
                <w:bCs/>
                <w:iCs/>
                <w:sz w:val="23"/>
                <w:szCs w:val="23"/>
                <w:lang w:val="lt-LT"/>
              </w:rPr>
              <w:t xml:space="preserve">pirkimo sąlygų 12 priede „Reikalavimai mobilizacijos, karo ar nepaprastosios padėties atveju“ nurodytų dokumentų pateikimo, nurodyti </w:t>
            </w:r>
            <w:r w:rsidRPr="00384F78">
              <w:rPr>
                <w:rFonts w:ascii="Joost" w:hAnsi="Joost" w:cstheme="minorHAnsi"/>
                <w:sz w:val="23"/>
                <w:szCs w:val="23"/>
                <w:lang w:val="lt-LT"/>
              </w:rPr>
              <w:t xml:space="preserve">Specialiųjų </w:t>
            </w:r>
            <w:r w:rsidRPr="00384F78">
              <w:rPr>
                <w:rFonts w:ascii="Joost" w:hAnsi="Joost" w:cstheme="minorHAnsi"/>
                <w:bCs/>
                <w:iCs/>
                <w:sz w:val="23"/>
                <w:szCs w:val="23"/>
                <w:lang w:val="lt-LT"/>
              </w:rPr>
              <w:t>pirkimo sąlygų 3.6 ir 3.7 punktuose.</w:t>
            </w:r>
          </w:p>
        </w:tc>
      </w:tr>
      <w:tr w:rsidR="00384F78" w:rsidRPr="00384F78" w14:paraId="63CEED33" w14:textId="77777777" w:rsidTr="000C64EE">
        <w:trPr>
          <w:trHeight w:val="400"/>
        </w:trPr>
        <w:tc>
          <w:tcPr>
            <w:tcW w:w="9781" w:type="dxa"/>
            <w:shd w:val="clear" w:color="auto" w:fill="DAE9F7" w:themeFill="text2" w:themeFillTint="1A"/>
          </w:tcPr>
          <w:p w14:paraId="39469500" w14:textId="5B8D3455" w:rsidR="00CF1D71" w:rsidRPr="00384F78" w:rsidRDefault="00CF1D71" w:rsidP="000C64EE">
            <w:pPr>
              <w:jc w:val="both"/>
              <w:rPr>
                <w:rFonts w:ascii="Joost" w:hAnsi="Joost" w:cs="Calibri" w:hint="eastAsia"/>
                <w:sz w:val="23"/>
                <w:szCs w:val="23"/>
                <w:lang w:val="lt-LT"/>
              </w:rPr>
            </w:pPr>
            <w:r w:rsidRPr="00384F78">
              <w:rPr>
                <w:rFonts w:ascii="Joost" w:hAnsi="Joost" w:cs="Calibri"/>
                <w:b/>
                <w:bCs/>
                <w:sz w:val="23"/>
                <w:szCs w:val="23"/>
                <w:lang w:val="lt-LT"/>
              </w:rPr>
              <w:t xml:space="preserve">3 Klausimas </w:t>
            </w:r>
            <w:r w:rsidRPr="00384F78">
              <w:rPr>
                <w:rFonts w:ascii="Joost" w:hAnsi="Joost" w:cs="Calibri"/>
                <w:sz w:val="23"/>
                <w:szCs w:val="23"/>
                <w:lang w:val="lt-LT"/>
              </w:rPr>
              <w:t>(klausimo tekstas netaisytas)</w:t>
            </w:r>
          </w:p>
        </w:tc>
      </w:tr>
      <w:tr w:rsidR="00384F78" w:rsidRPr="00384F78" w14:paraId="7452DC9C" w14:textId="77777777" w:rsidTr="000C64EE">
        <w:trPr>
          <w:trHeight w:val="400"/>
        </w:trPr>
        <w:tc>
          <w:tcPr>
            <w:tcW w:w="9781" w:type="dxa"/>
            <w:shd w:val="clear" w:color="auto" w:fill="auto"/>
          </w:tcPr>
          <w:p w14:paraId="261144EA" w14:textId="434C38AE" w:rsidR="00CF1D71" w:rsidRPr="00384F78" w:rsidRDefault="00CF1D71" w:rsidP="000C64EE">
            <w:pPr>
              <w:jc w:val="both"/>
              <w:rPr>
                <w:rFonts w:ascii="Joost" w:hAnsi="Joost" w:hint="eastAsia"/>
                <w:sz w:val="23"/>
                <w:szCs w:val="23"/>
                <w:lang w:val="lt-LT"/>
              </w:rPr>
            </w:pPr>
            <w:r w:rsidRPr="00384F78">
              <w:rPr>
                <w:rFonts w:ascii="Joost" w:hAnsi="Joost"/>
                <w:sz w:val="23"/>
                <w:szCs w:val="23"/>
                <w:lang w:val="lt-LT"/>
              </w:rPr>
              <w:t xml:space="preserve">00 </w:t>
            </w:r>
            <w:proofErr w:type="spellStart"/>
            <w:r w:rsidRPr="00384F78">
              <w:rPr>
                <w:rFonts w:ascii="Joost" w:hAnsi="Joost"/>
                <w:sz w:val="23"/>
                <w:szCs w:val="23"/>
                <w:lang w:val="lt-LT"/>
              </w:rPr>
              <w:t>AK_specialiosios_salygos</w:t>
            </w:r>
            <w:proofErr w:type="spellEnd"/>
            <w:r w:rsidRPr="00384F78">
              <w:rPr>
                <w:rFonts w:ascii="Joost" w:hAnsi="Joost"/>
                <w:sz w:val="23"/>
                <w:szCs w:val="23"/>
                <w:lang w:val="lt-LT"/>
              </w:rPr>
              <w:t>, 3 priedas. Pasiūlymo formos</w:t>
            </w:r>
          </w:p>
          <w:p w14:paraId="662F3287" w14:textId="77777777" w:rsidR="00CF1D71" w:rsidRPr="00384F78" w:rsidRDefault="00CF1D71" w:rsidP="000C64EE">
            <w:pPr>
              <w:jc w:val="both"/>
              <w:rPr>
                <w:rFonts w:ascii="Joost" w:hAnsi="Joost" w:hint="eastAsia"/>
                <w:sz w:val="23"/>
                <w:szCs w:val="23"/>
                <w:lang w:val="lt-LT"/>
              </w:rPr>
            </w:pPr>
            <w:r w:rsidRPr="00384F78">
              <w:rPr>
                <w:rFonts w:ascii="Joost" w:hAnsi="Joost"/>
                <w:sz w:val="23"/>
                <w:szCs w:val="23"/>
                <w:lang w:val="lt-LT"/>
              </w:rPr>
              <w:t>Dabartinėse viešojo pirkimo sąlygose reikalavimai prieštarauja, todėl prašome patikslinti, kada turi būti pateiktas Tiekėjo suteiktų paslaugų sąrašas kartu su Užsakovo pažyma:</w:t>
            </w:r>
          </w:p>
          <w:p w14:paraId="3BB2513D" w14:textId="77777777" w:rsidR="00CF1D71" w:rsidRPr="00384F78" w:rsidRDefault="00CF1D71" w:rsidP="000C64EE">
            <w:pPr>
              <w:pStyle w:val="ListParagraph"/>
              <w:numPr>
                <w:ilvl w:val="0"/>
                <w:numId w:val="13"/>
              </w:numPr>
              <w:spacing w:after="0" w:line="240" w:lineRule="auto"/>
              <w:jc w:val="both"/>
              <w:rPr>
                <w:rFonts w:ascii="Joost" w:hAnsi="Joost"/>
                <w:sz w:val="23"/>
                <w:szCs w:val="23"/>
                <w:lang w:val="lt-LT"/>
              </w:rPr>
            </w:pPr>
            <w:r w:rsidRPr="00384F78">
              <w:rPr>
                <w:rFonts w:ascii="Joost" w:hAnsi="Joost"/>
                <w:sz w:val="23"/>
                <w:szCs w:val="23"/>
                <w:lang w:val="lt-LT"/>
              </w:rPr>
              <w:t xml:space="preserve">kartu su pasiūlymo A dalimi (kaip apibrėžta  3 priedo </w:t>
            </w:r>
            <w:r w:rsidRPr="00384F78">
              <w:rPr>
                <w:rFonts w:ascii="Joost" w:eastAsia="Calibri" w:hAnsi="Joost" w:cs="Calibri"/>
                <w:sz w:val="23"/>
                <w:szCs w:val="23"/>
                <w:lang w:val="lt-LT"/>
              </w:rPr>
              <w:t>2 lentelėje.</w:t>
            </w:r>
            <w:r w:rsidRPr="00384F78">
              <w:rPr>
                <w:rFonts w:ascii="Joost" w:eastAsia="Calibri" w:hAnsi="Joost" w:cs="Calibri"/>
                <w:b/>
                <w:bCs/>
                <w:sz w:val="23"/>
                <w:szCs w:val="23"/>
                <w:lang w:val="lt-LT"/>
              </w:rPr>
              <w:t xml:space="preserve"> </w:t>
            </w:r>
            <w:r w:rsidRPr="00384F78">
              <w:rPr>
                <w:rFonts w:ascii="Joost" w:eastAsia="Calibri" w:hAnsi="Joost" w:cs="Calibri"/>
                <w:sz w:val="23"/>
                <w:szCs w:val="23"/>
                <w:lang w:val="lt-LT"/>
              </w:rPr>
              <w:t>Reikalaujami dokumentai, pateikiami kartu su pasiūlymu)?</w:t>
            </w:r>
          </w:p>
          <w:p w14:paraId="42E37617" w14:textId="77777777" w:rsidR="00CF1D71" w:rsidRPr="00384F78" w:rsidRDefault="00CF1D71" w:rsidP="000C64EE">
            <w:pPr>
              <w:jc w:val="both"/>
              <w:rPr>
                <w:rFonts w:ascii="Joost" w:eastAsia="Calibri" w:hAnsi="Joost" w:cs="Calibri"/>
                <w:i/>
                <w:iCs/>
                <w:sz w:val="23"/>
                <w:szCs w:val="23"/>
                <w:lang w:val="lt-LT"/>
              </w:rPr>
            </w:pPr>
            <w:r w:rsidRPr="00384F78">
              <w:rPr>
                <w:rFonts w:ascii="Joost" w:eastAsia="Calibri" w:hAnsi="Joost" w:cs="Calibri"/>
                <w:i/>
                <w:iCs/>
                <w:sz w:val="23"/>
                <w:szCs w:val="23"/>
                <w:lang w:val="lt-LT"/>
              </w:rPr>
              <w:t>Ar</w:t>
            </w:r>
          </w:p>
          <w:p w14:paraId="48EE2D76" w14:textId="03E74D89" w:rsidR="00CF1D71" w:rsidRPr="00384F78" w:rsidRDefault="00CF1D71" w:rsidP="000C64EE">
            <w:pPr>
              <w:jc w:val="both"/>
              <w:rPr>
                <w:rFonts w:ascii="Joost" w:hAnsi="Joost" w:hint="eastAsia"/>
                <w:sz w:val="23"/>
                <w:szCs w:val="23"/>
                <w:lang w:val="lt-LT"/>
              </w:rPr>
            </w:pPr>
            <w:r w:rsidRPr="00384F78">
              <w:rPr>
                <w:rFonts w:ascii="Joost" w:eastAsia="Calibri" w:hAnsi="Joost" w:cs="Calibri"/>
                <w:sz w:val="23"/>
                <w:szCs w:val="23"/>
                <w:lang w:val="lt-LT"/>
              </w:rPr>
              <w:t>Pagal Perkančiosios organizacijos prašymą po pateikto A ir B dalies pasiūlymo pagal AK Specialiųjų sąlygų</w:t>
            </w:r>
            <w:r w:rsidRPr="00384F78">
              <w:rPr>
                <w:rFonts w:ascii="Joost" w:eastAsia="Calibri" w:hAnsi="Joost" w:cs="Calibri"/>
                <w:b/>
                <w:bCs/>
                <w:sz w:val="23"/>
                <w:szCs w:val="23"/>
                <w:lang w:val="lt-LT"/>
              </w:rPr>
              <w:t xml:space="preserve"> „</w:t>
            </w:r>
            <w:r w:rsidRPr="00384F78">
              <w:rPr>
                <w:rFonts w:ascii="Joost" w:eastAsia="Calibri" w:hAnsi="Joost" w:cs="Calibri"/>
                <w:sz w:val="23"/>
                <w:szCs w:val="23"/>
                <w:lang w:val="lt-LT"/>
              </w:rPr>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p>
        </w:tc>
      </w:tr>
      <w:tr w:rsidR="00384F78" w:rsidRPr="00384F78" w14:paraId="174B2636" w14:textId="77777777" w:rsidTr="000C64EE">
        <w:trPr>
          <w:trHeight w:val="400"/>
        </w:trPr>
        <w:tc>
          <w:tcPr>
            <w:tcW w:w="9781" w:type="dxa"/>
            <w:shd w:val="clear" w:color="auto" w:fill="auto"/>
          </w:tcPr>
          <w:p w14:paraId="152DC0D3" w14:textId="33D9D745" w:rsidR="00CF1D71" w:rsidRPr="00384F78" w:rsidRDefault="00CF1D71" w:rsidP="000C64EE">
            <w:pPr>
              <w:pStyle w:val="ListParagraph"/>
              <w:tabs>
                <w:tab w:val="left" w:pos="318"/>
              </w:tabs>
              <w:spacing w:after="0" w:line="240" w:lineRule="auto"/>
              <w:ind w:left="34"/>
              <w:jc w:val="both"/>
              <w:rPr>
                <w:rFonts w:ascii="Joost" w:hAnsi="Joost" w:cs="Calibri"/>
                <w:sz w:val="23"/>
                <w:szCs w:val="23"/>
                <w:lang w:val="lt-LT"/>
              </w:rPr>
            </w:pPr>
            <w:r w:rsidRPr="00384F78">
              <w:rPr>
                <w:rFonts w:ascii="Joost" w:hAnsi="Joost" w:cs="Calibri"/>
                <w:b/>
                <w:bCs/>
                <w:sz w:val="23"/>
                <w:szCs w:val="23"/>
                <w:lang w:val="lt-LT"/>
              </w:rPr>
              <w:lastRenderedPageBreak/>
              <w:t>3 Atsakymas</w:t>
            </w:r>
          </w:p>
        </w:tc>
      </w:tr>
      <w:tr w:rsidR="00384F78" w:rsidRPr="00384F78" w14:paraId="3063313C" w14:textId="77777777" w:rsidTr="000C64EE">
        <w:trPr>
          <w:trHeight w:val="400"/>
        </w:trPr>
        <w:tc>
          <w:tcPr>
            <w:tcW w:w="9781" w:type="dxa"/>
            <w:shd w:val="clear" w:color="auto" w:fill="auto"/>
          </w:tcPr>
          <w:p w14:paraId="1D048F9F" w14:textId="77777777" w:rsidR="000D5DBD" w:rsidRDefault="000D5DBD" w:rsidP="000C64EE">
            <w:pPr>
              <w:pStyle w:val="ListParagraph"/>
              <w:tabs>
                <w:tab w:val="left" w:pos="318"/>
              </w:tabs>
              <w:spacing w:after="0" w:line="240" w:lineRule="auto"/>
              <w:ind w:left="34"/>
              <w:jc w:val="both"/>
              <w:rPr>
                <w:rFonts w:ascii="Joost" w:hAnsi="Joost" w:cstheme="minorHAnsi"/>
                <w:sz w:val="23"/>
                <w:szCs w:val="23"/>
                <w:lang w:val="lt-LT"/>
              </w:rPr>
            </w:pPr>
            <w:r>
              <w:rPr>
                <w:rFonts w:ascii="Joost" w:hAnsi="Joost" w:cstheme="minorHAnsi"/>
                <w:sz w:val="23"/>
                <w:szCs w:val="23"/>
                <w:lang w:val="lt-LT"/>
              </w:rPr>
              <w:t xml:space="preserve">Dėkojame už Jūsų pastebėjimus. </w:t>
            </w:r>
          </w:p>
          <w:p w14:paraId="22C310AB" w14:textId="4AF44C4E" w:rsidR="00CF1D71" w:rsidRPr="00384F78" w:rsidRDefault="00CF1D71" w:rsidP="000C64EE">
            <w:pPr>
              <w:pStyle w:val="ListParagraph"/>
              <w:tabs>
                <w:tab w:val="left" w:pos="318"/>
              </w:tabs>
              <w:spacing w:after="0" w:line="240" w:lineRule="auto"/>
              <w:ind w:left="34"/>
              <w:jc w:val="both"/>
              <w:rPr>
                <w:rFonts w:ascii="Joost" w:hAnsi="Joost" w:cs="Calibri"/>
                <w:b/>
                <w:bCs/>
                <w:sz w:val="23"/>
                <w:szCs w:val="23"/>
                <w:lang w:val="lt-LT"/>
              </w:rPr>
            </w:pPr>
            <w:r w:rsidRPr="00384F78">
              <w:rPr>
                <w:rFonts w:ascii="Joost" w:hAnsi="Joost" w:cstheme="minorHAnsi"/>
                <w:sz w:val="23"/>
                <w:szCs w:val="23"/>
                <w:lang w:val="lt-LT"/>
              </w:rPr>
              <w:t xml:space="preserve">Kartu su pasiūlymo A dalimi tiekėjas </w:t>
            </w:r>
            <w:r w:rsidR="000D5DBD">
              <w:rPr>
                <w:rFonts w:ascii="Joost" w:hAnsi="Joost" w:cstheme="minorHAnsi"/>
                <w:sz w:val="23"/>
                <w:szCs w:val="23"/>
                <w:lang w:val="lt-LT"/>
              </w:rPr>
              <w:t>neprivalo</w:t>
            </w:r>
            <w:r w:rsidRPr="00384F78">
              <w:rPr>
                <w:rFonts w:ascii="Joost" w:hAnsi="Joost" w:cstheme="minorHAnsi"/>
                <w:sz w:val="23"/>
                <w:szCs w:val="23"/>
                <w:lang w:val="lt-LT"/>
              </w:rPr>
              <w:t xml:space="preserve"> pateikti užpildytą Specialiųjų pirkimo sąlygų  16</w:t>
            </w:r>
            <w:r w:rsidR="000C64EE" w:rsidRPr="00384F78">
              <w:rPr>
                <w:rFonts w:ascii="Joost" w:hAnsi="Joost" w:cstheme="minorHAnsi"/>
                <w:sz w:val="23"/>
                <w:szCs w:val="23"/>
                <w:lang w:val="lt-LT"/>
              </w:rPr>
              <w:t> </w:t>
            </w:r>
            <w:r w:rsidRPr="00384F78">
              <w:rPr>
                <w:rFonts w:ascii="Joost" w:hAnsi="Joost" w:cstheme="minorHAnsi"/>
                <w:sz w:val="23"/>
                <w:szCs w:val="23"/>
                <w:lang w:val="lt-LT"/>
              </w:rPr>
              <w:t>priedą „Tiekėjo suteiktų paslaugų sąrašas“. Dokumentų, patvirtinančių pašalinimo pagrindų nebuvimą, kvalifikacijos reikalavimų, nurodytų specialiųjų pirkimo sąlygų prieduose, atitikimą</w:t>
            </w:r>
            <w:r w:rsidR="000C64EE" w:rsidRPr="00384F78">
              <w:rPr>
                <w:rFonts w:ascii="Joost" w:hAnsi="Joost" w:cstheme="minorHAnsi"/>
                <w:sz w:val="23"/>
                <w:szCs w:val="23"/>
                <w:lang w:val="lt-LT"/>
              </w:rPr>
              <w:t>,</w:t>
            </w:r>
            <w:r w:rsidRPr="00384F78">
              <w:rPr>
                <w:rFonts w:ascii="Joost" w:hAnsi="Joost" w:cstheme="minorHAnsi"/>
                <w:sz w:val="23"/>
                <w:szCs w:val="23"/>
                <w:lang w:val="lt-LT"/>
              </w:rPr>
              <w:t xml:space="preserve"> perkančioji organizacija reikalaus pateikti tik iš to tiekėjo, kurio pasiūlymas pagal pasiūlymų vertinimo rezultatus galės būti pripažintas laimėjusiu.</w:t>
            </w:r>
            <w:r w:rsidR="000D5DBD">
              <w:rPr>
                <w:rFonts w:ascii="Joost" w:hAnsi="Joost" w:cstheme="minorHAnsi"/>
                <w:sz w:val="23"/>
                <w:szCs w:val="23"/>
                <w:lang w:val="lt-LT"/>
              </w:rPr>
              <w:t xml:space="preserve"> Pateikiame Jums patikslintą Specialiųjų Pirkimo sąlygų 3 priedo „Pasiūlymo formos“ A dalį.</w:t>
            </w:r>
          </w:p>
        </w:tc>
      </w:tr>
      <w:tr w:rsidR="00384F78" w:rsidRPr="00384F78" w14:paraId="35EAD988" w14:textId="77777777" w:rsidTr="000C64EE">
        <w:trPr>
          <w:trHeight w:val="400"/>
        </w:trPr>
        <w:tc>
          <w:tcPr>
            <w:tcW w:w="9781" w:type="dxa"/>
            <w:shd w:val="clear" w:color="auto" w:fill="DAE9F7" w:themeFill="text2" w:themeFillTint="1A"/>
          </w:tcPr>
          <w:p w14:paraId="61E55496" w14:textId="06427778" w:rsidR="00CF1D71" w:rsidRPr="00384F78" w:rsidRDefault="00CF1D71" w:rsidP="000C64E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Joost" w:hAnsi="Joost" w:cs="Calibri" w:hint="eastAsia"/>
                <w:b/>
                <w:bCs/>
                <w:sz w:val="23"/>
                <w:szCs w:val="23"/>
                <w:lang w:val="lt-LT"/>
              </w:rPr>
            </w:pPr>
            <w:r w:rsidRPr="00384F78">
              <w:rPr>
                <w:rFonts w:ascii="Joost" w:hAnsi="Joost" w:cs="Calibri"/>
                <w:b/>
                <w:bCs/>
                <w:sz w:val="23"/>
                <w:szCs w:val="23"/>
                <w:lang w:val="lt-LT"/>
              </w:rPr>
              <w:t xml:space="preserve">4 Klausimas </w:t>
            </w:r>
            <w:r w:rsidRPr="00384F78">
              <w:rPr>
                <w:rFonts w:ascii="Joost" w:hAnsi="Joost" w:cs="Calibri"/>
                <w:sz w:val="23"/>
                <w:szCs w:val="23"/>
                <w:lang w:val="lt-LT"/>
              </w:rPr>
              <w:t>(klausimo tekstas netaisytas)</w:t>
            </w:r>
          </w:p>
        </w:tc>
      </w:tr>
      <w:tr w:rsidR="00384F78" w:rsidRPr="00384F78" w14:paraId="64FFE9F4" w14:textId="77777777" w:rsidTr="000C64EE">
        <w:trPr>
          <w:trHeight w:val="400"/>
        </w:trPr>
        <w:tc>
          <w:tcPr>
            <w:tcW w:w="9781" w:type="dxa"/>
            <w:shd w:val="clear" w:color="auto" w:fill="auto"/>
          </w:tcPr>
          <w:p w14:paraId="22C97D26" w14:textId="6A03D260" w:rsidR="00CF1D71" w:rsidRPr="00384F78" w:rsidRDefault="00CF1D71" w:rsidP="000C64EE">
            <w:pPr>
              <w:jc w:val="both"/>
              <w:rPr>
                <w:rFonts w:ascii="Joost" w:eastAsia="Calibri" w:hAnsi="Joost" w:cs="Calibri"/>
                <w:sz w:val="23"/>
                <w:szCs w:val="23"/>
                <w:lang w:val="lt-LT"/>
              </w:rPr>
            </w:pPr>
            <w:r w:rsidRPr="00384F78">
              <w:rPr>
                <w:rFonts w:ascii="Joost" w:eastAsia="Calibri" w:hAnsi="Joost" w:cs="Calibri"/>
                <w:sz w:val="23"/>
                <w:szCs w:val="23"/>
                <w:lang w:val="lt-LT"/>
              </w:rPr>
              <w:t xml:space="preserve">00 </w:t>
            </w:r>
            <w:proofErr w:type="spellStart"/>
            <w:r w:rsidRPr="00384F78">
              <w:rPr>
                <w:rFonts w:ascii="Joost" w:eastAsia="Calibri" w:hAnsi="Joost" w:cs="Calibri"/>
                <w:sz w:val="23"/>
                <w:szCs w:val="23"/>
                <w:lang w:val="lt-LT"/>
              </w:rPr>
              <w:t>AK_specialiosios_salygos</w:t>
            </w:r>
            <w:proofErr w:type="spellEnd"/>
            <w:r w:rsidR="000C64EE" w:rsidRPr="00384F78">
              <w:rPr>
                <w:rFonts w:ascii="Joost" w:eastAsia="Calibri" w:hAnsi="Joost" w:cs="Calibri"/>
                <w:sz w:val="23"/>
                <w:szCs w:val="23"/>
                <w:lang w:val="lt-LT"/>
              </w:rPr>
              <w:t xml:space="preserve">, </w:t>
            </w:r>
            <w:r w:rsidRPr="00384F78">
              <w:rPr>
                <w:rFonts w:ascii="Joost" w:hAnsi="Joost"/>
                <w:sz w:val="23"/>
                <w:szCs w:val="23"/>
                <w:lang w:val="lt-LT"/>
              </w:rPr>
              <w:t>4-5 priedas. Kvalifikacijos ir kiti reikalavimai</w:t>
            </w:r>
          </w:p>
          <w:p w14:paraId="123CBD7C" w14:textId="77777777" w:rsidR="00CF1D71" w:rsidRPr="00384F78" w:rsidRDefault="00CF1D71" w:rsidP="000C64EE">
            <w:pPr>
              <w:jc w:val="both"/>
              <w:rPr>
                <w:rFonts w:ascii="Joost" w:hAnsi="Joost" w:hint="eastAsia"/>
                <w:sz w:val="23"/>
                <w:szCs w:val="23"/>
                <w:lang w:val="lt-LT"/>
              </w:rPr>
            </w:pPr>
            <w:r w:rsidRPr="00384F78">
              <w:rPr>
                <w:rFonts w:ascii="Joost" w:hAnsi="Joost"/>
                <w:sz w:val="23"/>
                <w:szCs w:val="23"/>
                <w:lang w:val="lt-LT"/>
              </w:rPr>
              <w:t>Prašome patikslinti, kurios deklaracijos turi būti užpildytos tiekėjo pasitelkiamų ūkio subjektų/subtiekėjų ir tiekėjo pateikiamos kartu su pasiūlymo A dalimi:</w:t>
            </w:r>
          </w:p>
          <w:p w14:paraId="3F3DF5B8" w14:textId="77777777" w:rsidR="00CF1D71" w:rsidRPr="00384F78" w:rsidRDefault="00CF1D71" w:rsidP="000C64EE">
            <w:pPr>
              <w:pStyle w:val="ListParagraph"/>
              <w:numPr>
                <w:ilvl w:val="0"/>
                <w:numId w:val="14"/>
              </w:numPr>
              <w:spacing w:after="0" w:line="240" w:lineRule="auto"/>
              <w:jc w:val="both"/>
              <w:rPr>
                <w:rFonts w:ascii="Joost" w:hAnsi="Joost"/>
                <w:sz w:val="23"/>
                <w:szCs w:val="23"/>
                <w:lang w:val="lt-LT"/>
              </w:rPr>
            </w:pPr>
            <w:r w:rsidRPr="00384F78">
              <w:rPr>
                <w:rFonts w:ascii="Joost" w:hAnsi="Joost"/>
                <w:sz w:val="23"/>
                <w:szCs w:val="23"/>
                <w:lang w:val="lt-LT"/>
              </w:rPr>
              <w:t>10 ar 11 priedas Deklaracija dėl Reglamento?</w:t>
            </w:r>
          </w:p>
          <w:p w14:paraId="47086C1C" w14:textId="77777777" w:rsidR="00CF1D71" w:rsidRPr="00384F78" w:rsidRDefault="00CF1D71" w:rsidP="000C64EE">
            <w:pPr>
              <w:pStyle w:val="ListParagraph"/>
              <w:numPr>
                <w:ilvl w:val="0"/>
                <w:numId w:val="14"/>
              </w:numPr>
              <w:spacing w:after="0" w:line="240" w:lineRule="auto"/>
              <w:jc w:val="both"/>
              <w:rPr>
                <w:rFonts w:ascii="Joost" w:hAnsi="Joost"/>
                <w:sz w:val="23"/>
                <w:szCs w:val="23"/>
                <w:lang w:val="lt-LT"/>
              </w:rPr>
            </w:pPr>
            <w:r w:rsidRPr="00384F78">
              <w:rPr>
                <w:rFonts w:ascii="Joost" w:hAnsi="Joost"/>
                <w:sz w:val="23"/>
                <w:szCs w:val="23"/>
                <w:lang w:val="lt-LT"/>
              </w:rPr>
              <w:t xml:space="preserve">13 priedas VPĮ 45 </w:t>
            </w:r>
            <w:proofErr w:type="spellStart"/>
            <w:r w:rsidRPr="00384F78">
              <w:rPr>
                <w:rFonts w:ascii="Joost" w:hAnsi="Joost"/>
                <w:sz w:val="23"/>
                <w:szCs w:val="23"/>
                <w:lang w:val="lt-LT"/>
              </w:rPr>
              <w:t>str</w:t>
            </w:r>
            <w:proofErr w:type="spellEnd"/>
            <w:r w:rsidRPr="00384F78">
              <w:rPr>
                <w:rFonts w:ascii="Joost" w:hAnsi="Joost"/>
                <w:sz w:val="23"/>
                <w:szCs w:val="23"/>
                <w:lang w:val="lt-LT"/>
              </w:rPr>
              <w:t xml:space="preserve"> 2_1 atitikties deklaracija?</w:t>
            </w:r>
          </w:p>
          <w:p w14:paraId="292846F7" w14:textId="77777777" w:rsidR="00CF1D71" w:rsidRPr="00384F78" w:rsidRDefault="00CF1D71" w:rsidP="000C64EE">
            <w:pPr>
              <w:pStyle w:val="ListParagraph"/>
              <w:numPr>
                <w:ilvl w:val="0"/>
                <w:numId w:val="14"/>
              </w:numPr>
              <w:spacing w:after="0" w:line="240" w:lineRule="auto"/>
              <w:jc w:val="both"/>
              <w:rPr>
                <w:rFonts w:ascii="Joost" w:hAnsi="Joost"/>
                <w:sz w:val="23"/>
                <w:szCs w:val="23"/>
                <w:lang w:val="lt-LT"/>
              </w:rPr>
            </w:pPr>
            <w:r w:rsidRPr="00384F78">
              <w:rPr>
                <w:rFonts w:ascii="Joost" w:hAnsi="Joost"/>
                <w:sz w:val="23"/>
                <w:szCs w:val="23"/>
                <w:lang w:val="lt-LT"/>
              </w:rPr>
              <w:t xml:space="preserve">14 priedas. VPT </w:t>
            </w:r>
            <w:proofErr w:type="spellStart"/>
            <w:r w:rsidRPr="00384F78">
              <w:rPr>
                <w:rFonts w:ascii="Joost" w:hAnsi="Joost"/>
                <w:sz w:val="23"/>
                <w:szCs w:val="23"/>
                <w:lang w:val="lt-LT"/>
              </w:rPr>
              <w:t>Nac</w:t>
            </w:r>
            <w:proofErr w:type="spellEnd"/>
            <w:r w:rsidRPr="00384F78">
              <w:rPr>
                <w:rFonts w:ascii="Joost" w:hAnsi="Joost"/>
                <w:sz w:val="23"/>
                <w:szCs w:val="23"/>
                <w:lang w:val="lt-LT"/>
              </w:rPr>
              <w:t xml:space="preserve"> saugumo atitikties deklaracija?</w:t>
            </w:r>
          </w:p>
          <w:p w14:paraId="2ECF626E" w14:textId="09372E93" w:rsidR="00CF1D71" w:rsidRPr="00384F78" w:rsidRDefault="00CF1D71" w:rsidP="000C64EE">
            <w:pPr>
              <w:pStyle w:val="ListParagraph"/>
              <w:tabs>
                <w:tab w:val="left" w:pos="318"/>
              </w:tabs>
              <w:spacing w:after="0" w:line="240" w:lineRule="auto"/>
              <w:ind w:left="34"/>
              <w:jc w:val="both"/>
              <w:rPr>
                <w:rFonts w:ascii="Joost" w:hAnsi="Joost" w:cs="Calibri"/>
                <w:b/>
                <w:bCs/>
                <w:sz w:val="23"/>
                <w:szCs w:val="23"/>
                <w:highlight w:val="yellow"/>
                <w:lang w:val="lt-LT"/>
              </w:rPr>
            </w:pPr>
            <w:r w:rsidRPr="00384F78">
              <w:rPr>
                <w:rFonts w:ascii="Joost" w:hAnsi="Joost"/>
                <w:sz w:val="23"/>
                <w:szCs w:val="23"/>
                <w:lang w:val="lt-LT"/>
              </w:rPr>
              <w:t>Kt. deklaracijos?</w:t>
            </w:r>
          </w:p>
        </w:tc>
      </w:tr>
      <w:tr w:rsidR="00384F78" w:rsidRPr="00384F78" w14:paraId="4F69BD03" w14:textId="77777777" w:rsidTr="000C64EE">
        <w:trPr>
          <w:trHeight w:val="400"/>
        </w:trPr>
        <w:tc>
          <w:tcPr>
            <w:tcW w:w="9781" w:type="dxa"/>
            <w:shd w:val="clear" w:color="auto" w:fill="auto"/>
          </w:tcPr>
          <w:p w14:paraId="2AC47FDB" w14:textId="64E9C5B4" w:rsidR="00CF1D71" w:rsidRPr="00384F78" w:rsidRDefault="00CF1D71" w:rsidP="000C64EE">
            <w:pPr>
              <w:pStyle w:val="ListParagraph"/>
              <w:tabs>
                <w:tab w:val="left" w:pos="318"/>
              </w:tabs>
              <w:spacing w:after="0" w:line="240" w:lineRule="auto"/>
              <w:ind w:left="34"/>
              <w:jc w:val="both"/>
              <w:rPr>
                <w:rFonts w:ascii="Joost" w:hAnsi="Joost" w:cs="Calibri"/>
                <w:sz w:val="23"/>
                <w:szCs w:val="23"/>
                <w:lang w:val="lt-LT"/>
              </w:rPr>
            </w:pPr>
            <w:r w:rsidRPr="00384F78">
              <w:rPr>
                <w:rFonts w:ascii="Joost" w:hAnsi="Joost" w:cs="Calibri"/>
                <w:b/>
                <w:bCs/>
                <w:sz w:val="23"/>
                <w:szCs w:val="23"/>
                <w:lang w:val="lt-LT"/>
              </w:rPr>
              <w:t>4 Atsakymas</w:t>
            </w:r>
          </w:p>
        </w:tc>
      </w:tr>
      <w:tr w:rsidR="00384F78" w:rsidRPr="00384F78" w14:paraId="1B67D738" w14:textId="77777777" w:rsidTr="000C64EE">
        <w:trPr>
          <w:trHeight w:val="400"/>
        </w:trPr>
        <w:tc>
          <w:tcPr>
            <w:tcW w:w="9781" w:type="dxa"/>
            <w:shd w:val="clear" w:color="auto" w:fill="auto"/>
          </w:tcPr>
          <w:p w14:paraId="67EDD524" w14:textId="6BA07380" w:rsidR="00935C45" w:rsidRPr="00384F78" w:rsidRDefault="00935C45" w:rsidP="00935C45">
            <w:pPr>
              <w:jc w:val="both"/>
              <w:rPr>
                <w:rFonts w:ascii="Joost" w:eastAsia="Times New Roman" w:hAnsi="Joost"/>
                <w:bCs/>
                <w:iCs/>
                <w:sz w:val="23"/>
                <w:szCs w:val="23"/>
                <w:lang w:val="lt-LT"/>
              </w:rPr>
            </w:pPr>
            <w:r w:rsidRPr="00384F78">
              <w:rPr>
                <w:rFonts w:ascii="Joost" w:hAnsi="Joost" w:cstheme="minorHAnsi"/>
                <w:sz w:val="23"/>
                <w:szCs w:val="23"/>
                <w:lang w:val="lt-LT"/>
              </w:rPr>
              <w:t>Kartu su pasiūlymo A dalimi, deklaracijas dėl tiekėjo (ne)atitikties Reglamento nuostatoms</w:t>
            </w:r>
            <w:r w:rsidRPr="00384F78">
              <w:rPr>
                <w:rFonts w:ascii="Joost" w:hAnsi="Joost"/>
                <w:sz w:val="23"/>
                <w:szCs w:val="23"/>
                <w:lang w:val="lt-LT"/>
              </w:rPr>
              <w:t xml:space="preserve">, </w:t>
            </w:r>
            <w:r w:rsidRPr="00384F78">
              <w:rPr>
                <w:rFonts w:ascii="Joost" w:hAnsi="Joost" w:cstheme="minorHAnsi"/>
                <w:bCs/>
                <w:iCs/>
                <w:sz w:val="23"/>
                <w:szCs w:val="23"/>
                <w:lang w:val="lt-LT"/>
              </w:rPr>
              <w:t>VPĮ 45 str. 2</w:t>
            </w:r>
            <w:r w:rsidRPr="00384F78">
              <w:rPr>
                <w:rFonts w:ascii="Joost" w:hAnsi="Joost" w:cstheme="minorHAnsi"/>
                <w:bCs/>
                <w:iCs/>
                <w:sz w:val="23"/>
                <w:szCs w:val="23"/>
                <w:vertAlign w:val="superscript"/>
                <w:lang w:val="lt-LT"/>
              </w:rPr>
              <w:t>1</w:t>
            </w:r>
            <w:r w:rsidRPr="00384F78">
              <w:rPr>
                <w:rFonts w:ascii="Joost" w:hAnsi="Joost" w:cstheme="minorHAnsi"/>
                <w:bCs/>
                <w:iCs/>
                <w:sz w:val="23"/>
                <w:szCs w:val="23"/>
                <w:lang w:val="lt-LT"/>
              </w:rPr>
              <w:t xml:space="preserve"> d. reikalavimų atitikties deklaraciją, </w:t>
            </w:r>
            <w:r w:rsidRPr="00384F78">
              <w:rPr>
                <w:rFonts w:ascii="Joost" w:eastAsia="Times New Roman" w:hAnsi="Joost"/>
                <w:sz w:val="23"/>
                <w:szCs w:val="23"/>
                <w:lang w:val="lt-LT"/>
              </w:rPr>
              <w:t xml:space="preserve">Viešųjų pirkimų tarnybos nustatytos formos Nacionalinio saugumo reikalavimų atitikties deklaraciją </w:t>
            </w:r>
            <w:r w:rsidRPr="00384F78">
              <w:rPr>
                <w:rFonts w:ascii="Joost" w:eastAsia="Times New Roman" w:hAnsi="Joost"/>
                <w:bCs/>
                <w:iCs/>
                <w:sz w:val="23"/>
                <w:szCs w:val="23"/>
                <w:lang w:val="lt-LT"/>
              </w:rPr>
              <w:t>(formos pateikiamos specialiųjų pirkimo sąlygų prieduose) užpildo ir teikia pasiūlymą teikiantis tiekėjas</w:t>
            </w:r>
            <w:r w:rsidR="006F21F7" w:rsidRPr="00384F78">
              <w:rPr>
                <w:rFonts w:ascii="Joost" w:eastAsia="Times New Roman" w:hAnsi="Joost"/>
                <w:bCs/>
                <w:iCs/>
                <w:sz w:val="23"/>
                <w:szCs w:val="23"/>
                <w:lang w:val="lt-LT"/>
              </w:rPr>
              <w:t>.</w:t>
            </w:r>
            <w:r w:rsidRPr="00384F78">
              <w:rPr>
                <w:rFonts w:ascii="Joost" w:eastAsia="Times New Roman" w:hAnsi="Joost"/>
                <w:bCs/>
                <w:iCs/>
                <w:sz w:val="23"/>
                <w:szCs w:val="23"/>
                <w:lang w:val="lt-LT"/>
              </w:rPr>
              <w:t xml:space="preserve"> </w:t>
            </w:r>
            <w:r w:rsidR="00E57BB7" w:rsidRPr="00384F78">
              <w:rPr>
                <w:rFonts w:ascii="Joost" w:hAnsi="Joost"/>
                <w:bCs/>
                <w:iCs/>
                <w:sz w:val="23"/>
                <w:szCs w:val="23"/>
                <w:lang w:val="lt-LT"/>
              </w:rPr>
              <w:t>T</w:t>
            </w:r>
            <w:r w:rsidR="00E57BB7" w:rsidRPr="00384F78">
              <w:rPr>
                <w:rFonts w:ascii="Joost" w:hAnsi="Joost"/>
                <w:sz w:val="23"/>
                <w:szCs w:val="23"/>
                <w:lang w:val="lt-LT"/>
              </w:rPr>
              <w:t xml:space="preserve">iekėjo pasitelkiami ūkio subjektai/subtiekėjai </w:t>
            </w:r>
            <w:r w:rsidR="00D47E5E">
              <w:rPr>
                <w:rFonts w:ascii="Joost" w:hAnsi="Joost"/>
                <w:sz w:val="23"/>
                <w:szCs w:val="23"/>
                <w:lang w:val="lt-LT"/>
              </w:rPr>
              <w:t>užpildyti ir pateikti šias</w:t>
            </w:r>
            <w:r w:rsidR="00E57BB7" w:rsidRPr="00384F78">
              <w:rPr>
                <w:rFonts w:ascii="Joost" w:hAnsi="Joost"/>
                <w:sz w:val="23"/>
                <w:szCs w:val="23"/>
                <w:lang w:val="lt-LT"/>
              </w:rPr>
              <w:t xml:space="preserve"> deklaracij</w:t>
            </w:r>
            <w:r w:rsidR="00D47E5E">
              <w:rPr>
                <w:rFonts w:ascii="Joost" w:hAnsi="Joost"/>
                <w:sz w:val="23"/>
                <w:szCs w:val="23"/>
                <w:lang w:val="lt-LT"/>
              </w:rPr>
              <w:t>as neprivalo.</w:t>
            </w:r>
          </w:p>
          <w:p w14:paraId="49CB6829" w14:textId="73C5F10A" w:rsidR="00CF1D71" w:rsidRPr="00384F78" w:rsidRDefault="00935C45" w:rsidP="006F21F7">
            <w:pPr>
              <w:jc w:val="both"/>
              <w:rPr>
                <w:rFonts w:ascii="Joost" w:hAnsi="Joost" w:hint="eastAsia"/>
                <w:sz w:val="23"/>
                <w:szCs w:val="23"/>
                <w:lang w:val="lt-LT"/>
              </w:rPr>
            </w:pPr>
            <w:r w:rsidRPr="00384F78">
              <w:rPr>
                <w:rFonts w:ascii="Joost" w:hAnsi="Joost"/>
                <w:sz w:val="23"/>
                <w:szCs w:val="23"/>
                <w:lang w:val="lt-LT"/>
              </w:rPr>
              <w:t>Kitos deklaracijos (jeigu taikoma) teikiamos pagal Pirkimo dokumentuose nustatytus reikalavimus.</w:t>
            </w:r>
          </w:p>
        </w:tc>
      </w:tr>
      <w:tr w:rsidR="00384F78" w:rsidRPr="00384F78" w14:paraId="5992F253" w14:textId="77777777" w:rsidTr="000C64EE">
        <w:trPr>
          <w:trHeight w:val="400"/>
        </w:trPr>
        <w:tc>
          <w:tcPr>
            <w:tcW w:w="9781" w:type="dxa"/>
            <w:shd w:val="clear" w:color="auto" w:fill="DAE9F7" w:themeFill="text2" w:themeFillTint="1A"/>
          </w:tcPr>
          <w:p w14:paraId="26850EBB" w14:textId="312C2277" w:rsidR="00CF1D71" w:rsidRPr="00384F78" w:rsidRDefault="00CF1D71" w:rsidP="000C64EE">
            <w:pPr>
              <w:pStyle w:val="ListParagraph"/>
              <w:tabs>
                <w:tab w:val="left" w:pos="318"/>
              </w:tabs>
              <w:spacing w:after="0" w:line="240" w:lineRule="auto"/>
              <w:ind w:left="34"/>
              <w:jc w:val="both"/>
              <w:rPr>
                <w:rFonts w:ascii="Joost" w:hAnsi="Joost" w:cs="Calibri"/>
                <w:sz w:val="23"/>
                <w:szCs w:val="23"/>
                <w:lang w:val="lt-LT"/>
              </w:rPr>
            </w:pPr>
            <w:r w:rsidRPr="00384F78">
              <w:rPr>
                <w:rFonts w:ascii="Joost" w:hAnsi="Joost" w:cs="Calibri"/>
                <w:b/>
                <w:bCs/>
                <w:sz w:val="23"/>
                <w:szCs w:val="23"/>
                <w:lang w:val="lt-LT"/>
              </w:rPr>
              <w:t xml:space="preserve">5 Klausimas </w:t>
            </w:r>
            <w:r w:rsidRPr="00384F78">
              <w:rPr>
                <w:rFonts w:ascii="Joost" w:hAnsi="Joost" w:cs="Calibri"/>
                <w:sz w:val="23"/>
                <w:szCs w:val="23"/>
                <w:lang w:val="lt-LT"/>
              </w:rPr>
              <w:t>(klausimo tekstas netaisytas)</w:t>
            </w:r>
          </w:p>
        </w:tc>
      </w:tr>
      <w:tr w:rsidR="00384F78" w:rsidRPr="00384F78" w14:paraId="15812EC9" w14:textId="77777777" w:rsidTr="000C64EE">
        <w:trPr>
          <w:trHeight w:val="400"/>
        </w:trPr>
        <w:tc>
          <w:tcPr>
            <w:tcW w:w="9781" w:type="dxa"/>
            <w:shd w:val="clear" w:color="auto" w:fill="auto"/>
          </w:tcPr>
          <w:p w14:paraId="529D32A5" w14:textId="77777777" w:rsidR="00CF1D71" w:rsidRPr="00384F78" w:rsidRDefault="00CF1D71" w:rsidP="000C64EE">
            <w:pPr>
              <w:pStyle w:val="ListParagraph"/>
              <w:tabs>
                <w:tab w:val="left" w:pos="318"/>
                <w:tab w:val="left" w:pos="7260"/>
              </w:tabs>
              <w:spacing w:after="0" w:line="240" w:lineRule="auto"/>
              <w:ind w:left="34"/>
              <w:jc w:val="both"/>
              <w:rPr>
                <w:rFonts w:ascii="Joost" w:hAnsi="Joost"/>
                <w:sz w:val="23"/>
                <w:szCs w:val="23"/>
                <w:lang w:val="lt-LT"/>
              </w:rPr>
            </w:pPr>
            <w:r w:rsidRPr="00384F78">
              <w:rPr>
                <w:rFonts w:ascii="Joost" w:hAnsi="Joost"/>
                <w:sz w:val="23"/>
                <w:szCs w:val="23"/>
                <w:lang w:val="lt-LT"/>
              </w:rPr>
              <w:t>9 priedas – Paslaugų sutarties Spec. sąlygos</w:t>
            </w:r>
          </w:p>
          <w:p w14:paraId="07955EAF" w14:textId="77777777" w:rsidR="00CF1D71" w:rsidRPr="00384F78" w:rsidRDefault="00CF1D71" w:rsidP="000C64EE">
            <w:pPr>
              <w:jc w:val="both"/>
              <w:rPr>
                <w:rFonts w:ascii="Joost" w:eastAsia="Calibri" w:hAnsi="Joost" w:cs="Calibri"/>
                <w:sz w:val="23"/>
                <w:szCs w:val="23"/>
                <w:lang w:val="lt-LT"/>
              </w:rPr>
            </w:pPr>
            <w:r w:rsidRPr="00384F78">
              <w:rPr>
                <w:rStyle w:val="normaltextrun"/>
                <w:rFonts w:ascii="Joost" w:eastAsia="Calibri" w:hAnsi="Joost" w:cs="Calibri"/>
                <w:sz w:val="23"/>
                <w:szCs w:val="23"/>
                <w:lang w:val="lt-LT"/>
              </w:rPr>
              <w:t>Atkreipiame dėmesį, kad viešųjų pirkimų rinkos gerojoje praktikoje, yra įprasta apriboti Sutarties Šalių sutartinę atsakomybę dvejopai – apibrėžiant atlygintinų nuostolių rūšį ir nustatant maksimalią atsakomybės ribą, kuri paprastai nustatoma pagal bendrą Sutarties kainą. Papildomai pažymime, kad ir pagal įprastą daugelio tiekėjų veiklos rizikos valdymo politiką dažnu atveju yra draudžiama prisiimti įsipareigojimus, esant neribotai atsakomybei, todėl dabartinės Sutarties sąlygos, nenumatančios jokio atsakomybės ribojimo, vertintinos kaip keliančios dėl per didelę veiklos riziką, kas gali nulemti dalies tiekėjų sprendimą toliau nebedalyvauti pirkime, taip sumažinant konkurenciją ir sukeliant nepageidautinas pasekmes pačiai perkančiajai organizacijai. Atitinkamai, prašome papildyti Sutarties Spec. sąlygas nauju 7.12 punktu „Atsakomybės ribojimas“:</w:t>
            </w:r>
          </w:p>
          <w:p w14:paraId="085E13E1" w14:textId="77777777" w:rsidR="00CF1D71" w:rsidRPr="00384F78" w:rsidRDefault="00CF1D71" w:rsidP="000C64EE">
            <w:pPr>
              <w:pStyle w:val="pf0"/>
              <w:spacing w:beforeAutospacing="0" w:after="0" w:afterAutospacing="0"/>
              <w:jc w:val="both"/>
              <w:rPr>
                <w:rFonts w:ascii="Joost" w:eastAsia="Calibri" w:hAnsi="Joost" w:cs="Calibri"/>
                <w:i/>
                <w:iCs/>
                <w:sz w:val="23"/>
                <w:szCs w:val="23"/>
                <w:lang w:val="lt-LT"/>
              </w:rPr>
            </w:pPr>
            <w:r w:rsidRPr="00384F78">
              <w:rPr>
                <w:rFonts w:ascii="Joost" w:eastAsia="Calibri" w:hAnsi="Joost" w:cs="Calibri"/>
                <w:i/>
                <w:iCs/>
                <w:sz w:val="23"/>
                <w:szCs w:val="23"/>
                <w:lang w:val="lt-LT"/>
              </w:rPr>
              <w:t xml:space="preserve">„7.12. Atsakomybės ribojimas </w:t>
            </w:r>
          </w:p>
          <w:p w14:paraId="74AFC0B7" w14:textId="1C2D49F9" w:rsidR="00CF1D71" w:rsidRPr="00384F78" w:rsidRDefault="00CF1D71" w:rsidP="000C64EE">
            <w:pPr>
              <w:pStyle w:val="ListParagraph"/>
              <w:tabs>
                <w:tab w:val="left" w:pos="318"/>
                <w:tab w:val="left" w:pos="7260"/>
              </w:tabs>
              <w:spacing w:after="0" w:line="240" w:lineRule="auto"/>
              <w:ind w:left="34"/>
              <w:jc w:val="both"/>
              <w:rPr>
                <w:rFonts w:ascii="Joost" w:hAnsi="Joost" w:cs="Calibri"/>
                <w:b/>
                <w:bCs/>
                <w:sz w:val="23"/>
                <w:szCs w:val="23"/>
                <w:lang w:val="lt-LT"/>
              </w:rPr>
            </w:pPr>
            <w:r w:rsidRPr="00384F78">
              <w:rPr>
                <w:rFonts w:ascii="Joost" w:eastAsia="Calibri" w:hAnsi="Joost" w:cs="Calibri"/>
                <w:i/>
                <w:iCs/>
                <w:sz w:val="23"/>
                <w:szCs w:val="23"/>
                <w:lang w:val="lt-LT"/>
              </w:rPr>
              <w:t>Šalys susitaria, kad nė viena iš jų nebus laikoma atsakinga už kitos Šalies patirtus netiesioginius nuostolius, įskaitant negautas pajamas. Taip pat Šalys susitaria, kad Šalių atsakomybė pagal šią Sutartį yra ribota ir negali viršyti bendros Paslaugų kainos Eur be PVM, išskyrus atvejus, kai atsakomybės ribojimas negali būti taikomas vadovaujantis LR Civilinio kodekso 6.252 str. nuostatomis“.</w:t>
            </w:r>
          </w:p>
        </w:tc>
      </w:tr>
      <w:tr w:rsidR="00384F78" w:rsidRPr="00384F78" w14:paraId="5D0DCC3E" w14:textId="77777777" w:rsidTr="000C64EE">
        <w:trPr>
          <w:trHeight w:val="400"/>
        </w:trPr>
        <w:tc>
          <w:tcPr>
            <w:tcW w:w="9781" w:type="dxa"/>
            <w:shd w:val="clear" w:color="auto" w:fill="auto"/>
          </w:tcPr>
          <w:p w14:paraId="288A4F37" w14:textId="4480C09D" w:rsidR="00CF1D71" w:rsidRPr="00384F78" w:rsidRDefault="00CF1D71" w:rsidP="000C64EE">
            <w:pPr>
              <w:pStyle w:val="ListParagraph"/>
              <w:tabs>
                <w:tab w:val="left" w:pos="318"/>
                <w:tab w:val="left" w:pos="7260"/>
              </w:tabs>
              <w:spacing w:after="0" w:line="240" w:lineRule="auto"/>
              <w:ind w:left="34"/>
              <w:jc w:val="both"/>
              <w:rPr>
                <w:rFonts w:ascii="Joost" w:hAnsi="Joost" w:cs="Calibri"/>
                <w:sz w:val="23"/>
                <w:szCs w:val="23"/>
                <w:lang w:val="lt-LT"/>
              </w:rPr>
            </w:pPr>
            <w:r w:rsidRPr="00384F78">
              <w:rPr>
                <w:rFonts w:ascii="Joost" w:hAnsi="Joost" w:cs="Calibri"/>
                <w:b/>
                <w:bCs/>
                <w:sz w:val="23"/>
                <w:szCs w:val="23"/>
                <w:lang w:val="lt-LT"/>
              </w:rPr>
              <w:t>5 Atsakymas</w:t>
            </w:r>
            <w:r w:rsidRPr="00384F78">
              <w:rPr>
                <w:rFonts w:ascii="Joost" w:hAnsi="Joost" w:cs="Calibri"/>
                <w:b/>
                <w:bCs/>
                <w:sz w:val="23"/>
                <w:szCs w:val="23"/>
                <w:lang w:val="lt-LT"/>
              </w:rPr>
              <w:tab/>
            </w:r>
          </w:p>
        </w:tc>
      </w:tr>
      <w:tr w:rsidR="00384F78" w:rsidRPr="00384F78" w14:paraId="31F9500D" w14:textId="77777777" w:rsidTr="000C64EE">
        <w:trPr>
          <w:trHeight w:val="400"/>
        </w:trPr>
        <w:tc>
          <w:tcPr>
            <w:tcW w:w="9781" w:type="dxa"/>
            <w:shd w:val="clear" w:color="auto" w:fill="auto"/>
          </w:tcPr>
          <w:p w14:paraId="368F493C" w14:textId="30B274C9" w:rsidR="00CF1D71" w:rsidRPr="00384F78" w:rsidRDefault="00CF1D71" w:rsidP="009C1FE1">
            <w:pPr>
              <w:jc w:val="both"/>
              <w:rPr>
                <w:rFonts w:ascii="Joost" w:hAnsi="Joost" w:cstheme="minorHAnsi" w:hint="eastAsia"/>
                <w:sz w:val="23"/>
                <w:szCs w:val="23"/>
                <w:lang w:val="lt-LT"/>
              </w:rPr>
            </w:pPr>
            <w:r w:rsidRPr="00384F78">
              <w:rPr>
                <w:rFonts w:ascii="Joost" w:eastAsiaTheme="minorEastAsia" w:hAnsi="Joost" w:cstheme="minorHAnsi"/>
                <w:sz w:val="23"/>
                <w:szCs w:val="23"/>
                <w:lang w:val="lt-LT"/>
              </w:rPr>
              <w:t>Informuojame, kad į tiekėjo prašymą neatsižvelgiama.</w:t>
            </w:r>
          </w:p>
        </w:tc>
      </w:tr>
      <w:tr w:rsidR="00384F78" w:rsidRPr="00384F78" w14:paraId="2EA65B1D" w14:textId="77777777" w:rsidTr="000C64EE">
        <w:trPr>
          <w:trHeight w:val="400"/>
        </w:trPr>
        <w:tc>
          <w:tcPr>
            <w:tcW w:w="9781" w:type="dxa"/>
            <w:shd w:val="clear" w:color="auto" w:fill="DAE9F7" w:themeFill="text2" w:themeFillTint="1A"/>
          </w:tcPr>
          <w:p w14:paraId="32101946" w14:textId="67477CEF" w:rsidR="00CF1D71" w:rsidRPr="00384F78" w:rsidRDefault="00CF1D71" w:rsidP="000C64EE">
            <w:pPr>
              <w:pStyle w:val="ListParagraph"/>
              <w:tabs>
                <w:tab w:val="left" w:pos="318"/>
              </w:tabs>
              <w:spacing w:after="0" w:line="240" w:lineRule="auto"/>
              <w:ind w:left="34"/>
              <w:jc w:val="both"/>
              <w:rPr>
                <w:rFonts w:ascii="Joost" w:hAnsi="Joost" w:cs="Calibri"/>
                <w:sz w:val="23"/>
                <w:szCs w:val="23"/>
                <w:lang w:val="lt-LT"/>
              </w:rPr>
            </w:pPr>
            <w:r w:rsidRPr="00384F78">
              <w:rPr>
                <w:rFonts w:ascii="Joost" w:hAnsi="Joost" w:cs="Calibri"/>
                <w:b/>
                <w:bCs/>
                <w:sz w:val="23"/>
                <w:szCs w:val="23"/>
                <w:lang w:val="lt-LT"/>
              </w:rPr>
              <w:t xml:space="preserve">6 Klausimas </w:t>
            </w:r>
            <w:r w:rsidRPr="00384F78">
              <w:rPr>
                <w:rFonts w:ascii="Joost" w:hAnsi="Joost" w:cs="Calibri"/>
                <w:sz w:val="23"/>
                <w:szCs w:val="23"/>
                <w:lang w:val="lt-LT"/>
              </w:rPr>
              <w:t>(klausimo tekstas netaisytas)</w:t>
            </w:r>
          </w:p>
        </w:tc>
      </w:tr>
      <w:tr w:rsidR="00384F78" w:rsidRPr="00384F78" w14:paraId="4A6C7A53" w14:textId="77777777" w:rsidTr="000C64EE">
        <w:trPr>
          <w:trHeight w:val="400"/>
        </w:trPr>
        <w:tc>
          <w:tcPr>
            <w:tcW w:w="9781" w:type="dxa"/>
            <w:shd w:val="clear" w:color="auto" w:fill="auto"/>
          </w:tcPr>
          <w:p w14:paraId="64527557" w14:textId="3F09E91B" w:rsidR="00CF1D71" w:rsidRPr="00384F78" w:rsidRDefault="000C64EE" w:rsidP="000C64EE">
            <w:pPr>
              <w:pStyle w:val="ListParagraph"/>
              <w:tabs>
                <w:tab w:val="left" w:pos="318"/>
              </w:tabs>
              <w:spacing w:after="0" w:line="240" w:lineRule="auto"/>
              <w:ind w:left="34"/>
              <w:jc w:val="both"/>
              <w:rPr>
                <w:rFonts w:ascii="Joost" w:hAnsi="Joost" w:cs="Calibri"/>
                <w:sz w:val="23"/>
                <w:szCs w:val="23"/>
                <w:lang w:val="lt-LT"/>
              </w:rPr>
            </w:pPr>
            <w:r w:rsidRPr="00384F78">
              <w:rPr>
                <w:rFonts w:ascii="Joost" w:hAnsi="Joost" w:cs="Calibri"/>
                <w:sz w:val="23"/>
                <w:szCs w:val="23"/>
                <w:lang w:val="lt-LT"/>
              </w:rPr>
              <w:t>N</w:t>
            </w:r>
            <w:r w:rsidR="00A946FD" w:rsidRPr="00384F78">
              <w:rPr>
                <w:rFonts w:ascii="Joost" w:hAnsi="Joost" w:cs="Calibri"/>
                <w:sz w:val="23"/>
                <w:szCs w:val="23"/>
                <w:lang w:val="lt-LT"/>
              </w:rPr>
              <w:t xml:space="preserve">orime pasiteirauti, ar Užsakovo pažyma (laisva forma), kuri turi būti teikiama kartu su pasiūlymu, siekiant patvirtinti kvalifikacijos reikalavimus tenkinančią ir 16 priede pateikiamą sutarties informaciją gali būti teikiamas anglų k. - jei klientas yra užsienio kompanija? Ar vis tik laisvos formos užsakovo pažymai turi būti teikiamas patvirtintas vertimas į lietuvių k.? Pagal SPS </w:t>
            </w:r>
            <w:r w:rsidR="00A946FD" w:rsidRPr="00384F78">
              <w:rPr>
                <w:rFonts w:ascii="Joost" w:hAnsi="Joost" w:cs="Calibri"/>
                <w:sz w:val="23"/>
                <w:szCs w:val="23"/>
                <w:lang w:val="lt-LT"/>
              </w:rPr>
              <w:lastRenderedPageBreak/>
              <w:t>4.2 punkto informacija darome prielaidą, kad vertimas į lietuvių k. gali būti teikiamas Perkančiajai organizacijai paprašius, bet nėra privalomas pasiūlymo teikimo metu ir užsienio Užsakovo pažyma anglų k. yra traktuojama kaip pakankamas ir tinkamas įrodymas. Prašome patvirtinti arba patikslinti šią prielaidą, dėkojame.</w:t>
            </w:r>
          </w:p>
        </w:tc>
      </w:tr>
      <w:tr w:rsidR="00384F78" w:rsidRPr="00384F78" w14:paraId="6101CE87" w14:textId="77777777" w:rsidTr="000C64EE">
        <w:trPr>
          <w:trHeight w:val="400"/>
        </w:trPr>
        <w:tc>
          <w:tcPr>
            <w:tcW w:w="9781" w:type="dxa"/>
            <w:shd w:val="clear" w:color="auto" w:fill="auto"/>
          </w:tcPr>
          <w:p w14:paraId="499E8284" w14:textId="0E31814A" w:rsidR="00CF1D71" w:rsidRPr="00384F78" w:rsidRDefault="00CF1D71" w:rsidP="000C64EE">
            <w:pPr>
              <w:pStyle w:val="ListParagraph"/>
              <w:tabs>
                <w:tab w:val="left" w:pos="318"/>
              </w:tabs>
              <w:spacing w:after="0" w:line="240" w:lineRule="auto"/>
              <w:ind w:left="34"/>
              <w:jc w:val="both"/>
              <w:rPr>
                <w:rFonts w:ascii="Joost" w:hAnsi="Joost" w:cs="Calibri"/>
                <w:b/>
                <w:bCs/>
                <w:sz w:val="23"/>
                <w:szCs w:val="23"/>
                <w:lang w:val="lt-LT"/>
              </w:rPr>
            </w:pPr>
            <w:r w:rsidRPr="00384F78">
              <w:rPr>
                <w:rFonts w:ascii="Joost" w:hAnsi="Joost" w:cs="Calibri"/>
                <w:b/>
                <w:bCs/>
                <w:sz w:val="23"/>
                <w:szCs w:val="23"/>
                <w:lang w:val="lt-LT"/>
              </w:rPr>
              <w:lastRenderedPageBreak/>
              <w:t>6 Atsakymas</w:t>
            </w:r>
          </w:p>
        </w:tc>
      </w:tr>
      <w:tr w:rsidR="00CF1D71" w:rsidRPr="00384F78" w14:paraId="1EBA95B3" w14:textId="77777777" w:rsidTr="000C64EE">
        <w:trPr>
          <w:trHeight w:val="400"/>
        </w:trPr>
        <w:tc>
          <w:tcPr>
            <w:tcW w:w="9781" w:type="dxa"/>
            <w:shd w:val="clear" w:color="auto" w:fill="auto"/>
          </w:tcPr>
          <w:p w14:paraId="33705EEF" w14:textId="1404E958" w:rsidR="00941AB9" w:rsidRPr="00384F78" w:rsidRDefault="00941AB9" w:rsidP="00352E73">
            <w:pPr>
              <w:pStyle w:val="ListParagraph"/>
              <w:spacing w:after="0" w:line="240" w:lineRule="auto"/>
              <w:ind w:left="0"/>
              <w:jc w:val="both"/>
              <w:rPr>
                <w:rFonts w:ascii="Joost" w:hAnsi="Joost"/>
                <w:i/>
                <w:iCs/>
                <w:sz w:val="23"/>
                <w:szCs w:val="23"/>
                <w:lang w:val="lt-LT"/>
              </w:rPr>
            </w:pPr>
            <w:r w:rsidRPr="00384F78">
              <w:rPr>
                <w:rFonts w:ascii="Joost" w:hAnsi="Joost" w:cstheme="minorHAnsi"/>
                <w:sz w:val="23"/>
                <w:szCs w:val="23"/>
                <w:lang w:val="lt-LT"/>
              </w:rPr>
              <w:t xml:space="preserve">Specialiųjų pirkimo sąlygų  </w:t>
            </w:r>
            <w:r w:rsidRPr="00384F78">
              <w:rPr>
                <w:rFonts w:ascii="Joost" w:hAnsi="Joost"/>
                <w:sz w:val="23"/>
                <w:szCs w:val="23"/>
                <w:lang w:val="lt-LT"/>
              </w:rPr>
              <w:t xml:space="preserve">4.2. p. nurodyta, kad  </w:t>
            </w:r>
            <w:r w:rsidR="00352E73" w:rsidRPr="00384F78">
              <w:rPr>
                <w:rFonts w:ascii="Joost" w:hAnsi="Joost"/>
                <w:sz w:val="23"/>
                <w:szCs w:val="23"/>
                <w:lang w:val="lt-LT"/>
              </w:rPr>
              <w:t>„</w:t>
            </w:r>
            <w:r w:rsidR="00352E73" w:rsidRPr="00384F78">
              <w:rPr>
                <w:rFonts w:ascii="Joost" w:hAnsi="Joost"/>
                <w:i/>
                <w:iCs/>
                <w:sz w:val="23"/>
                <w:szCs w:val="23"/>
                <w:lang w:val="lt-LT"/>
              </w:rPr>
              <w:t>t</w:t>
            </w:r>
            <w:r w:rsidRPr="00384F78">
              <w:rPr>
                <w:rFonts w:ascii="Joost" w:hAnsi="Joost"/>
                <w:i/>
                <w:iCs/>
                <w:sz w:val="23"/>
                <w:szCs w:val="23"/>
                <w:lang w:val="lt-LT"/>
              </w:rPr>
              <w: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00352E73" w:rsidRPr="00384F78">
              <w:rPr>
                <w:rFonts w:ascii="Joost" w:hAnsi="Joost"/>
                <w:i/>
                <w:iCs/>
                <w:sz w:val="23"/>
                <w:szCs w:val="23"/>
                <w:lang w:val="lt-LT"/>
              </w:rPr>
              <w:t>“</w:t>
            </w:r>
          </w:p>
          <w:p w14:paraId="077E98DA" w14:textId="6DA396AC" w:rsidR="00CF1D71" w:rsidRPr="00384F78" w:rsidRDefault="00352E73" w:rsidP="009C1FE1">
            <w:pPr>
              <w:ind w:firstLine="567"/>
              <w:jc w:val="both"/>
              <w:rPr>
                <w:rFonts w:ascii="Joost" w:hAnsi="Joost" w:hint="eastAsia"/>
                <w:bCs/>
                <w:iCs/>
                <w:sz w:val="23"/>
                <w:szCs w:val="23"/>
                <w:lang w:val="lt-LT"/>
              </w:rPr>
            </w:pPr>
            <w:r w:rsidRPr="00384F78">
              <w:rPr>
                <w:rFonts w:ascii="Joost" w:hAnsi="Joost"/>
                <w:bCs/>
                <w:iCs/>
                <w:sz w:val="23"/>
                <w:szCs w:val="23"/>
                <w:lang w:val="lt-LT"/>
              </w:rPr>
              <w:t xml:space="preserve">Atkreipiame Jūsų dėmesį, kad dokumentų, patvirtinančių pašalinimo pagrindų nebuvimą, kvalifikacijos reikalavimų, nurodytų specialiųjų pirkimo sąlygų prieduose, atitikimą perkančioji organizacija reikalaus pateikti tik iš to tiekėjo, kurio pasiūlymas pagal pasiūlymų vertinimo rezultatus galės būti pripažintas laimėjusiu. </w:t>
            </w:r>
          </w:p>
        </w:tc>
      </w:tr>
    </w:tbl>
    <w:p w14:paraId="2C081A81" w14:textId="77777777" w:rsidR="004724B7" w:rsidRPr="00384F78" w:rsidRDefault="004724B7" w:rsidP="008264D1">
      <w:pPr>
        <w:tabs>
          <w:tab w:val="left" w:pos="1605"/>
        </w:tabs>
        <w:rPr>
          <w:rFonts w:ascii="Joost" w:hAnsi="Joost" w:cs="Calibri" w:hint="eastAsia"/>
          <w:sz w:val="23"/>
          <w:szCs w:val="23"/>
        </w:rPr>
      </w:pPr>
    </w:p>
    <w:p w14:paraId="4DED9DB4" w14:textId="08B7A0D0" w:rsidR="004724B7" w:rsidRPr="00384F78" w:rsidRDefault="000C5B38" w:rsidP="008264D1">
      <w:pPr>
        <w:tabs>
          <w:tab w:val="left" w:pos="1605"/>
        </w:tabs>
        <w:jc w:val="both"/>
        <w:rPr>
          <w:rFonts w:ascii="Joost" w:eastAsia="Times New Roman" w:hAnsi="Joost" w:cs="Calibri"/>
          <w:sz w:val="23"/>
          <w:szCs w:val="23"/>
        </w:rPr>
      </w:pPr>
      <w:r>
        <w:rPr>
          <w:rFonts w:ascii="Joost" w:eastAsia="Times New Roman" w:hAnsi="Joost" w:cs="Calibri"/>
          <w:sz w:val="23"/>
          <w:szCs w:val="23"/>
        </w:rPr>
        <w:t xml:space="preserve">PRIDEDAMA. </w:t>
      </w:r>
      <w:r>
        <w:rPr>
          <w:rFonts w:ascii="Joost" w:hAnsi="Joost" w:cstheme="minorHAnsi"/>
          <w:sz w:val="23"/>
          <w:szCs w:val="23"/>
        </w:rPr>
        <w:t>Patikslinta Specialiųjų Pirkimo sąlygų 3 priedo „Pasiūlymo formos“ A dalis (aktuali redakcija).</w:t>
      </w:r>
    </w:p>
    <w:p w14:paraId="13675475" w14:textId="77777777" w:rsidR="000C5B38" w:rsidRDefault="000C5B38" w:rsidP="008264D1">
      <w:pPr>
        <w:tabs>
          <w:tab w:val="left" w:pos="1605"/>
        </w:tabs>
        <w:jc w:val="both"/>
        <w:rPr>
          <w:rFonts w:ascii="Joost" w:eastAsia="Times New Roman" w:hAnsi="Joost" w:cs="Calibri"/>
          <w:sz w:val="23"/>
          <w:szCs w:val="23"/>
        </w:rPr>
      </w:pPr>
    </w:p>
    <w:p w14:paraId="2FC7F03D" w14:textId="4F1929D9" w:rsidR="004724B7" w:rsidRPr="00384F78" w:rsidRDefault="004724B7" w:rsidP="008264D1">
      <w:pPr>
        <w:tabs>
          <w:tab w:val="left" w:pos="1605"/>
        </w:tabs>
        <w:jc w:val="both"/>
        <w:rPr>
          <w:rFonts w:ascii="Joost" w:eastAsia="Times New Roman" w:hAnsi="Joost" w:cs="Calibri"/>
          <w:sz w:val="23"/>
          <w:szCs w:val="23"/>
        </w:rPr>
      </w:pPr>
      <w:r w:rsidRPr="00384F78">
        <w:rPr>
          <w:rFonts w:ascii="Joost" w:eastAsia="Times New Roman" w:hAnsi="Joost" w:cs="Calibri"/>
          <w:sz w:val="23"/>
          <w:szCs w:val="23"/>
        </w:rPr>
        <w:t>Pagarbiai</w:t>
      </w:r>
    </w:p>
    <w:p w14:paraId="24581294" w14:textId="77777777" w:rsidR="004724B7" w:rsidRPr="00384F78" w:rsidRDefault="004724B7" w:rsidP="008264D1">
      <w:pPr>
        <w:tabs>
          <w:tab w:val="left" w:pos="1605"/>
        </w:tabs>
        <w:jc w:val="both"/>
        <w:rPr>
          <w:rFonts w:ascii="Joost" w:eastAsia="Times New Roman" w:hAnsi="Joost" w:cs="Calibri"/>
          <w:sz w:val="23"/>
          <w:szCs w:val="23"/>
        </w:rPr>
      </w:pPr>
    </w:p>
    <w:p w14:paraId="61CD7701" w14:textId="77777777" w:rsidR="004724B7" w:rsidRPr="00384F78" w:rsidRDefault="004724B7" w:rsidP="008264D1">
      <w:pPr>
        <w:tabs>
          <w:tab w:val="left" w:pos="1605"/>
        </w:tabs>
        <w:jc w:val="both"/>
        <w:rPr>
          <w:rFonts w:ascii="Joost" w:hAnsi="Joost" w:cs="Calibri" w:hint="eastAsia"/>
          <w:sz w:val="23"/>
          <w:szCs w:val="23"/>
        </w:rPr>
      </w:pPr>
      <w:r w:rsidRPr="00384F78">
        <w:rPr>
          <w:rFonts w:ascii="Joost" w:eastAsia="Times New Roman" w:hAnsi="Joost" w:cs="Calibri"/>
          <w:sz w:val="23"/>
          <w:szCs w:val="23"/>
        </w:rPr>
        <w:t>Komisija</w:t>
      </w:r>
    </w:p>
    <w:p w14:paraId="7478A476" w14:textId="6BCBA079" w:rsidR="00E4040A" w:rsidRPr="00384F78" w:rsidRDefault="00E4040A" w:rsidP="008264D1">
      <w:pPr>
        <w:pStyle w:val="FreeForm"/>
        <w:rPr>
          <w:rFonts w:ascii="Joost" w:hAnsi="Joost" w:cs="Times New Roman" w:hint="eastAsia"/>
          <w:color w:val="auto"/>
          <w:sz w:val="23"/>
          <w:szCs w:val="23"/>
          <w:lang w:val="lt-LT"/>
        </w:rPr>
      </w:pPr>
    </w:p>
    <w:sectPr w:rsidR="00E4040A" w:rsidRPr="00384F78" w:rsidSect="000F17D6">
      <w:headerReference w:type="default" r:id="rId7"/>
      <w:footerReference w:type="default" r:id="rId8"/>
      <w:headerReference w:type="first" r:id="rId9"/>
      <w:pgSz w:w="11900" w:h="16840"/>
      <w:pgMar w:top="1440" w:right="843" w:bottom="1134" w:left="12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2609D" w14:textId="77777777" w:rsidR="00971BC6" w:rsidRDefault="00971BC6" w:rsidP="000F17D6">
      <w:r>
        <w:separator/>
      </w:r>
    </w:p>
  </w:endnote>
  <w:endnote w:type="continuationSeparator" w:id="0">
    <w:p w14:paraId="50E75DCD" w14:textId="77777777" w:rsidR="00971BC6" w:rsidRDefault="00971BC6" w:rsidP="000F1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Helvetica Neue Medium">
    <w:altName w:val="Arial"/>
    <w:charset w:val="4D"/>
    <w:family w:val="swiss"/>
    <w:pitch w:val="variable"/>
    <w:sig w:usb0="A00002FF" w:usb1="5000205B" w:usb2="00000002" w:usb3="00000000" w:csb0="0000009B"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 w:name="Jost">
    <w:altName w:val="Calibri"/>
    <w:charset w:val="BA"/>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A88E1" w14:textId="77777777" w:rsidR="000F17D6" w:rsidRDefault="000F17D6">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F8562" w14:textId="77777777" w:rsidR="00971BC6" w:rsidRDefault="00971BC6" w:rsidP="000F17D6">
      <w:r>
        <w:separator/>
      </w:r>
    </w:p>
  </w:footnote>
  <w:footnote w:type="continuationSeparator" w:id="0">
    <w:p w14:paraId="417D0B8E" w14:textId="77777777" w:rsidR="00971BC6" w:rsidRDefault="00971BC6" w:rsidP="000F1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211346"/>
      <w:docPartObj>
        <w:docPartGallery w:val="Page Numbers (Top of Page)"/>
        <w:docPartUnique/>
      </w:docPartObj>
    </w:sdtPr>
    <w:sdtEndPr>
      <w:rPr>
        <w:rFonts w:ascii="Jost" w:hAnsi="Jost"/>
        <w:sz w:val="22"/>
        <w:szCs w:val="22"/>
      </w:rPr>
    </w:sdtEndPr>
    <w:sdtContent>
      <w:p w14:paraId="0FDB96D6" w14:textId="77777777" w:rsidR="000F17D6" w:rsidRPr="000623F7" w:rsidRDefault="000F17D6">
        <w:pPr>
          <w:pStyle w:val="Header"/>
          <w:jc w:val="center"/>
          <w:rPr>
            <w:rFonts w:ascii="Jost" w:hAnsi="Jost"/>
            <w:sz w:val="22"/>
            <w:szCs w:val="22"/>
          </w:rPr>
        </w:pPr>
        <w:r w:rsidRPr="000623F7">
          <w:rPr>
            <w:rFonts w:ascii="Jost" w:hAnsi="Jost"/>
            <w:sz w:val="22"/>
            <w:szCs w:val="22"/>
          </w:rPr>
          <w:fldChar w:fldCharType="begin"/>
        </w:r>
        <w:r w:rsidRPr="000623F7">
          <w:rPr>
            <w:rFonts w:ascii="Jost" w:hAnsi="Jost"/>
            <w:sz w:val="22"/>
            <w:szCs w:val="22"/>
          </w:rPr>
          <w:instrText>PAGE   \* MERGEFORMAT</w:instrText>
        </w:r>
        <w:r w:rsidRPr="000623F7">
          <w:rPr>
            <w:rFonts w:ascii="Jost" w:hAnsi="Jost"/>
            <w:sz w:val="22"/>
            <w:szCs w:val="22"/>
          </w:rPr>
          <w:fldChar w:fldCharType="separate"/>
        </w:r>
        <w:r w:rsidRPr="000623F7">
          <w:rPr>
            <w:rFonts w:ascii="Jost" w:hAnsi="Jost"/>
            <w:noProof/>
            <w:sz w:val="22"/>
            <w:szCs w:val="22"/>
          </w:rPr>
          <w:t>2</w:t>
        </w:r>
        <w:r w:rsidRPr="000623F7">
          <w:rPr>
            <w:rFonts w:ascii="Jost" w:hAnsi="Jost"/>
            <w:sz w:val="22"/>
            <w:szCs w:val="22"/>
          </w:rPr>
          <w:fldChar w:fldCharType="end"/>
        </w:r>
      </w:p>
    </w:sdtContent>
  </w:sdt>
  <w:p w14:paraId="763652F3" w14:textId="77777777" w:rsidR="000F17D6" w:rsidRDefault="000F1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D62E8" w14:textId="77777777" w:rsidR="000F17D6" w:rsidRDefault="000F17D6" w:rsidP="000F17D6">
    <w:pPr>
      <w:pStyle w:val="Header"/>
    </w:pPr>
    <w:r w:rsidRPr="00352C13">
      <w:rPr>
        <w:noProof/>
      </w:rPr>
      <w:drawing>
        <wp:inline distT="0" distB="0" distL="0" distR="0" wp14:anchorId="50DAB926" wp14:editId="71FDD2EC">
          <wp:extent cx="1260000" cy="522000"/>
          <wp:effectExtent l="0" t="0" r="0" b="0"/>
          <wp:docPr id="93008491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B4B"/>
    <w:multiLevelType w:val="hybridMultilevel"/>
    <w:tmpl w:val="1730E8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FA52FB"/>
    <w:multiLevelType w:val="multilevel"/>
    <w:tmpl w:val="4AFE7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C22251"/>
    <w:multiLevelType w:val="multilevel"/>
    <w:tmpl w:val="570245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6F5B71"/>
    <w:multiLevelType w:val="multilevel"/>
    <w:tmpl w:val="6C821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59E3747"/>
    <w:multiLevelType w:val="hybridMultilevel"/>
    <w:tmpl w:val="865855C2"/>
    <w:lvl w:ilvl="0" w:tplc="3F5862C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982E4E"/>
    <w:multiLevelType w:val="hybridMultilevel"/>
    <w:tmpl w:val="EE0250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217134"/>
    <w:multiLevelType w:val="hybridMultilevel"/>
    <w:tmpl w:val="F2BE2E7E"/>
    <w:lvl w:ilvl="0" w:tplc="0618302A">
      <w:start w:val="8"/>
      <w:numFmt w:val="decimal"/>
      <w:lvlText w:val="%1"/>
      <w:lvlJc w:val="left"/>
      <w:pPr>
        <w:ind w:left="394" w:hanging="360"/>
      </w:pPr>
      <w:rPr>
        <w:rFonts w:hint="default"/>
        <w:b/>
        <w:i w:val="0"/>
        <w:iCs/>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7" w15:restartNumberingAfterBreak="0">
    <w:nsid w:val="4551A754"/>
    <w:multiLevelType w:val="hybridMultilevel"/>
    <w:tmpl w:val="B28897B8"/>
    <w:lvl w:ilvl="0" w:tplc="E1DEA032">
      <w:start w:val="1"/>
      <w:numFmt w:val="bullet"/>
      <w:lvlText w:val="-"/>
      <w:lvlJc w:val="left"/>
      <w:pPr>
        <w:ind w:left="720" w:hanging="360"/>
      </w:pPr>
      <w:rPr>
        <w:rFonts w:ascii="Aptos" w:hAnsi="Aptos" w:hint="default"/>
      </w:rPr>
    </w:lvl>
    <w:lvl w:ilvl="1" w:tplc="2C704B34">
      <w:start w:val="1"/>
      <w:numFmt w:val="bullet"/>
      <w:lvlText w:val="o"/>
      <w:lvlJc w:val="left"/>
      <w:pPr>
        <w:ind w:left="1440" w:hanging="360"/>
      </w:pPr>
      <w:rPr>
        <w:rFonts w:ascii="Courier New" w:hAnsi="Courier New" w:hint="default"/>
      </w:rPr>
    </w:lvl>
    <w:lvl w:ilvl="2" w:tplc="8A763848">
      <w:start w:val="1"/>
      <w:numFmt w:val="bullet"/>
      <w:lvlText w:val=""/>
      <w:lvlJc w:val="left"/>
      <w:pPr>
        <w:ind w:left="2160" w:hanging="360"/>
      </w:pPr>
      <w:rPr>
        <w:rFonts w:ascii="Wingdings" w:hAnsi="Wingdings" w:hint="default"/>
      </w:rPr>
    </w:lvl>
    <w:lvl w:ilvl="3" w:tplc="96DE39BA">
      <w:start w:val="1"/>
      <w:numFmt w:val="bullet"/>
      <w:lvlText w:val=""/>
      <w:lvlJc w:val="left"/>
      <w:pPr>
        <w:ind w:left="2880" w:hanging="360"/>
      </w:pPr>
      <w:rPr>
        <w:rFonts w:ascii="Symbol" w:hAnsi="Symbol" w:hint="default"/>
      </w:rPr>
    </w:lvl>
    <w:lvl w:ilvl="4" w:tplc="DFBEF7FE">
      <w:start w:val="1"/>
      <w:numFmt w:val="bullet"/>
      <w:lvlText w:val="o"/>
      <w:lvlJc w:val="left"/>
      <w:pPr>
        <w:ind w:left="3600" w:hanging="360"/>
      </w:pPr>
      <w:rPr>
        <w:rFonts w:ascii="Courier New" w:hAnsi="Courier New" w:hint="default"/>
      </w:rPr>
    </w:lvl>
    <w:lvl w:ilvl="5" w:tplc="50869E6C">
      <w:start w:val="1"/>
      <w:numFmt w:val="bullet"/>
      <w:lvlText w:val=""/>
      <w:lvlJc w:val="left"/>
      <w:pPr>
        <w:ind w:left="4320" w:hanging="360"/>
      </w:pPr>
      <w:rPr>
        <w:rFonts w:ascii="Wingdings" w:hAnsi="Wingdings" w:hint="default"/>
      </w:rPr>
    </w:lvl>
    <w:lvl w:ilvl="6" w:tplc="40F0844A">
      <w:start w:val="1"/>
      <w:numFmt w:val="bullet"/>
      <w:lvlText w:val=""/>
      <w:lvlJc w:val="left"/>
      <w:pPr>
        <w:ind w:left="5040" w:hanging="360"/>
      </w:pPr>
      <w:rPr>
        <w:rFonts w:ascii="Symbol" w:hAnsi="Symbol" w:hint="default"/>
      </w:rPr>
    </w:lvl>
    <w:lvl w:ilvl="7" w:tplc="A5B45B52">
      <w:start w:val="1"/>
      <w:numFmt w:val="bullet"/>
      <w:lvlText w:val="o"/>
      <w:lvlJc w:val="left"/>
      <w:pPr>
        <w:ind w:left="5760" w:hanging="360"/>
      </w:pPr>
      <w:rPr>
        <w:rFonts w:ascii="Courier New" w:hAnsi="Courier New" w:hint="default"/>
      </w:rPr>
    </w:lvl>
    <w:lvl w:ilvl="8" w:tplc="E5CA18E6">
      <w:start w:val="1"/>
      <w:numFmt w:val="bullet"/>
      <w:lvlText w:val=""/>
      <w:lvlJc w:val="left"/>
      <w:pPr>
        <w:ind w:left="6480" w:hanging="360"/>
      </w:pPr>
      <w:rPr>
        <w:rFonts w:ascii="Wingdings" w:hAnsi="Wingdings" w:hint="default"/>
      </w:rPr>
    </w:lvl>
  </w:abstractNum>
  <w:abstractNum w:abstractNumId="8" w15:restartNumberingAfterBreak="0">
    <w:nsid w:val="4C40726D"/>
    <w:multiLevelType w:val="multilevel"/>
    <w:tmpl w:val="02CE07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673942"/>
    <w:multiLevelType w:val="multilevel"/>
    <w:tmpl w:val="966A08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A6B4910"/>
    <w:multiLevelType w:val="multilevel"/>
    <w:tmpl w:val="6C208B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BA27E3F"/>
    <w:multiLevelType w:val="hybridMultilevel"/>
    <w:tmpl w:val="F8A215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AAE33CD"/>
    <w:multiLevelType w:val="multilevel"/>
    <w:tmpl w:val="13DAD7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E681DDD"/>
    <w:multiLevelType w:val="multilevel"/>
    <w:tmpl w:val="BA9A4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24224118">
    <w:abstractNumId w:val="5"/>
  </w:num>
  <w:num w:numId="2" w16cid:durableId="1648702160">
    <w:abstractNumId w:val="0"/>
  </w:num>
  <w:num w:numId="3" w16cid:durableId="371811758">
    <w:abstractNumId w:val="9"/>
  </w:num>
  <w:num w:numId="4" w16cid:durableId="859049673">
    <w:abstractNumId w:val="11"/>
  </w:num>
  <w:num w:numId="5" w16cid:durableId="989139687">
    <w:abstractNumId w:val="1"/>
  </w:num>
  <w:num w:numId="6" w16cid:durableId="1826581884">
    <w:abstractNumId w:val="10"/>
  </w:num>
  <w:num w:numId="7" w16cid:durableId="1918319566">
    <w:abstractNumId w:val="12"/>
  </w:num>
  <w:num w:numId="8" w16cid:durableId="2019579783">
    <w:abstractNumId w:val="2"/>
  </w:num>
  <w:num w:numId="9" w16cid:durableId="523053024">
    <w:abstractNumId w:val="8"/>
  </w:num>
  <w:num w:numId="10" w16cid:durableId="455414767">
    <w:abstractNumId w:val="13"/>
  </w:num>
  <w:num w:numId="11" w16cid:durableId="1613390760">
    <w:abstractNumId w:val="3"/>
  </w:num>
  <w:num w:numId="12" w16cid:durableId="556626321">
    <w:abstractNumId w:val="6"/>
  </w:num>
  <w:num w:numId="13" w16cid:durableId="912617930">
    <w:abstractNumId w:val="4"/>
  </w:num>
  <w:num w:numId="14" w16cid:durableId="3886558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7D6"/>
    <w:rsid w:val="00001B1B"/>
    <w:rsid w:val="00014AD8"/>
    <w:rsid w:val="000841CC"/>
    <w:rsid w:val="00095D5F"/>
    <w:rsid w:val="000C524A"/>
    <w:rsid w:val="000C5B38"/>
    <w:rsid w:val="000C64EE"/>
    <w:rsid w:val="000D5DBD"/>
    <w:rsid w:val="000F17D6"/>
    <w:rsid w:val="001330B6"/>
    <w:rsid w:val="001414C6"/>
    <w:rsid w:val="00180221"/>
    <w:rsid w:val="001936E7"/>
    <w:rsid w:val="001C17C1"/>
    <w:rsid w:val="001E237F"/>
    <w:rsid w:val="00240BAB"/>
    <w:rsid w:val="00246643"/>
    <w:rsid w:val="0027058F"/>
    <w:rsid w:val="00275ADA"/>
    <w:rsid w:val="00276D00"/>
    <w:rsid w:val="00283410"/>
    <w:rsid w:val="002F0DD6"/>
    <w:rsid w:val="00322AFC"/>
    <w:rsid w:val="003372B4"/>
    <w:rsid w:val="00337CB8"/>
    <w:rsid w:val="00352E73"/>
    <w:rsid w:val="00376B34"/>
    <w:rsid w:val="00384F78"/>
    <w:rsid w:val="003A3345"/>
    <w:rsid w:val="003B217B"/>
    <w:rsid w:val="003B6880"/>
    <w:rsid w:val="00457674"/>
    <w:rsid w:val="004657AE"/>
    <w:rsid w:val="004724B7"/>
    <w:rsid w:val="004841E0"/>
    <w:rsid w:val="0049365A"/>
    <w:rsid w:val="004A32B2"/>
    <w:rsid w:val="004A5103"/>
    <w:rsid w:val="004B73A5"/>
    <w:rsid w:val="004F71AD"/>
    <w:rsid w:val="00513988"/>
    <w:rsid w:val="00524B8D"/>
    <w:rsid w:val="00534B67"/>
    <w:rsid w:val="00552737"/>
    <w:rsid w:val="00573462"/>
    <w:rsid w:val="005735C2"/>
    <w:rsid w:val="00597B5B"/>
    <w:rsid w:val="005F1E34"/>
    <w:rsid w:val="005F5714"/>
    <w:rsid w:val="0060761E"/>
    <w:rsid w:val="00613DF2"/>
    <w:rsid w:val="00630C3A"/>
    <w:rsid w:val="00631A65"/>
    <w:rsid w:val="006908B5"/>
    <w:rsid w:val="00694AFA"/>
    <w:rsid w:val="006C728C"/>
    <w:rsid w:val="006D4621"/>
    <w:rsid w:val="006E1ACB"/>
    <w:rsid w:val="006F21F7"/>
    <w:rsid w:val="00717D5C"/>
    <w:rsid w:val="00733EC4"/>
    <w:rsid w:val="00774325"/>
    <w:rsid w:val="00775700"/>
    <w:rsid w:val="007772DB"/>
    <w:rsid w:val="007B3714"/>
    <w:rsid w:val="007C7652"/>
    <w:rsid w:val="007E0338"/>
    <w:rsid w:val="007F0445"/>
    <w:rsid w:val="0080655C"/>
    <w:rsid w:val="008264D1"/>
    <w:rsid w:val="00860FEB"/>
    <w:rsid w:val="008879E3"/>
    <w:rsid w:val="008A1892"/>
    <w:rsid w:val="008E4265"/>
    <w:rsid w:val="008F0407"/>
    <w:rsid w:val="008F2683"/>
    <w:rsid w:val="00910F3E"/>
    <w:rsid w:val="00935C45"/>
    <w:rsid w:val="00941AB9"/>
    <w:rsid w:val="00962151"/>
    <w:rsid w:val="00971BC6"/>
    <w:rsid w:val="009A7E52"/>
    <w:rsid w:val="009C1FE1"/>
    <w:rsid w:val="009E5672"/>
    <w:rsid w:val="00A02E62"/>
    <w:rsid w:val="00A1363C"/>
    <w:rsid w:val="00A22535"/>
    <w:rsid w:val="00A25314"/>
    <w:rsid w:val="00A7668B"/>
    <w:rsid w:val="00A84892"/>
    <w:rsid w:val="00A932EF"/>
    <w:rsid w:val="00A946FD"/>
    <w:rsid w:val="00AB2E05"/>
    <w:rsid w:val="00AB79D0"/>
    <w:rsid w:val="00AE084F"/>
    <w:rsid w:val="00B574FE"/>
    <w:rsid w:val="00B635A5"/>
    <w:rsid w:val="00B87E5A"/>
    <w:rsid w:val="00BC4BBB"/>
    <w:rsid w:val="00BE1CB6"/>
    <w:rsid w:val="00C32BC7"/>
    <w:rsid w:val="00C36859"/>
    <w:rsid w:val="00CA32AB"/>
    <w:rsid w:val="00CD1404"/>
    <w:rsid w:val="00CE0EA3"/>
    <w:rsid w:val="00CF1D71"/>
    <w:rsid w:val="00D244CF"/>
    <w:rsid w:val="00D47E5E"/>
    <w:rsid w:val="00D5013F"/>
    <w:rsid w:val="00D76D8B"/>
    <w:rsid w:val="00DA3CAE"/>
    <w:rsid w:val="00DF3CE3"/>
    <w:rsid w:val="00E04159"/>
    <w:rsid w:val="00E4040A"/>
    <w:rsid w:val="00E54678"/>
    <w:rsid w:val="00E57BB7"/>
    <w:rsid w:val="00E9653F"/>
    <w:rsid w:val="00EB2324"/>
    <w:rsid w:val="00ED1241"/>
    <w:rsid w:val="00ED5612"/>
    <w:rsid w:val="00EE1A03"/>
    <w:rsid w:val="00EE5266"/>
    <w:rsid w:val="00F02276"/>
    <w:rsid w:val="00F03478"/>
    <w:rsid w:val="00F234DD"/>
    <w:rsid w:val="00F52654"/>
    <w:rsid w:val="00F52AEA"/>
    <w:rsid w:val="00F71DC1"/>
    <w:rsid w:val="00F91071"/>
    <w:rsid w:val="00FF0B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12B15"/>
  <w15:chartTrackingRefBased/>
  <w15:docId w15:val="{ED25A365-CF9D-4CA5-B4AF-A21BB861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7D6"/>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14:ligatures w14:val="none"/>
    </w:rPr>
  </w:style>
  <w:style w:type="paragraph" w:styleId="Heading1">
    <w:name w:val="heading 1"/>
    <w:basedOn w:val="Normal"/>
    <w:next w:val="Normal"/>
    <w:link w:val="Heading1Char"/>
    <w:uiPriority w:val="9"/>
    <w:qFormat/>
    <w:rsid w:val="000F17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59" w:lineRule="auto"/>
      <w:outlineLvl w:val="0"/>
    </w:pPr>
    <w:rPr>
      <w:rFonts w:asciiTheme="majorHAnsi" w:eastAsiaTheme="majorEastAsia" w:hAnsiTheme="majorHAnsi" w:cstheme="majorBidi"/>
      <w:color w:val="0F4761" w:themeColor="accent1" w:themeShade="BF"/>
      <w:sz w:val="40"/>
      <w:szCs w:val="40"/>
      <w:bdr w:val="none" w:sz="0" w:space="0" w:color="auto"/>
      <w14:ligatures w14:val="standardContextual"/>
    </w:rPr>
  </w:style>
  <w:style w:type="paragraph" w:styleId="Heading2">
    <w:name w:val="heading 2"/>
    <w:basedOn w:val="Normal"/>
    <w:next w:val="Normal"/>
    <w:link w:val="Heading2Char"/>
    <w:uiPriority w:val="9"/>
    <w:semiHidden/>
    <w:unhideWhenUsed/>
    <w:qFormat/>
    <w:rsid w:val="000F17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1"/>
    </w:pPr>
    <w:rPr>
      <w:rFonts w:asciiTheme="majorHAnsi" w:eastAsiaTheme="majorEastAsia" w:hAnsiTheme="majorHAnsi" w:cstheme="majorBidi"/>
      <w:color w:val="0F4761" w:themeColor="accent1" w:themeShade="BF"/>
      <w:sz w:val="32"/>
      <w:szCs w:val="32"/>
      <w:bdr w:val="none" w:sz="0" w:space="0" w:color="auto"/>
      <w14:ligatures w14:val="standardContextual"/>
    </w:rPr>
  </w:style>
  <w:style w:type="paragraph" w:styleId="Heading3">
    <w:name w:val="heading 3"/>
    <w:basedOn w:val="Normal"/>
    <w:next w:val="Normal"/>
    <w:link w:val="Heading3Char"/>
    <w:uiPriority w:val="9"/>
    <w:semiHidden/>
    <w:unhideWhenUsed/>
    <w:qFormat/>
    <w:rsid w:val="000F17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0F4761" w:themeColor="accent1" w:themeShade="BF"/>
      <w:sz w:val="28"/>
      <w:szCs w:val="28"/>
      <w:bdr w:val="none" w:sz="0" w:space="0" w:color="auto"/>
      <w14:ligatures w14:val="standardContextual"/>
    </w:rPr>
  </w:style>
  <w:style w:type="paragraph" w:styleId="Heading4">
    <w:name w:val="heading 4"/>
    <w:basedOn w:val="Normal"/>
    <w:next w:val="Normal"/>
    <w:link w:val="Heading4Char"/>
    <w:uiPriority w:val="9"/>
    <w:semiHidden/>
    <w:unhideWhenUsed/>
    <w:qFormat/>
    <w:rsid w:val="000F17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outlineLvl w:val="3"/>
    </w:pPr>
    <w:rPr>
      <w:rFonts w:asciiTheme="minorHAnsi" w:eastAsiaTheme="majorEastAsia" w:hAnsiTheme="minorHAnsi" w:cstheme="majorBidi"/>
      <w:i/>
      <w:iCs/>
      <w:color w:val="0F4761" w:themeColor="accent1" w:themeShade="BF"/>
      <w:sz w:val="22"/>
      <w:szCs w:val="22"/>
      <w:bdr w:val="none" w:sz="0" w:space="0" w:color="auto"/>
      <w14:ligatures w14:val="standardContextual"/>
    </w:rPr>
  </w:style>
  <w:style w:type="paragraph" w:styleId="Heading5">
    <w:name w:val="heading 5"/>
    <w:basedOn w:val="Normal"/>
    <w:next w:val="Normal"/>
    <w:link w:val="Heading5Char"/>
    <w:uiPriority w:val="9"/>
    <w:semiHidden/>
    <w:unhideWhenUsed/>
    <w:qFormat/>
    <w:rsid w:val="000F17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outlineLvl w:val="4"/>
    </w:pPr>
    <w:rPr>
      <w:rFonts w:asciiTheme="minorHAnsi" w:eastAsiaTheme="majorEastAsia" w:hAnsiTheme="minorHAnsi" w:cstheme="majorBidi"/>
      <w:color w:val="0F4761" w:themeColor="accent1" w:themeShade="BF"/>
      <w:sz w:val="22"/>
      <w:szCs w:val="22"/>
      <w:bdr w:val="none" w:sz="0" w:space="0" w:color="auto"/>
      <w14:ligatures w14:val="standardContextual"/>
    </w:rPr>
  </w:style>
  <w:style w:type="paragraph" w:styleId="Heading6">
    <w:name w:val="heading 6"/>
    <w:basedOn w:val="Normal"/>
    <w:next w:val="Normal"/>
    <w:link w:val="Heading6Char"/>
    <w:uiPriority w:val="9"/>
    <w:semiHidden/>
    <w:unhideWhenUsed/>
    <w:qFormat/>
    <w:rsid w:val="000F17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outlineLvl w:val="5"/>
    </w:pPr>
    <w:rPr>
      <w:rFonts w:asciiTheme="minorHAnsi" w:eastAsiaTheme="majorEastAsia" w:hAnsiTheme="minorHAnsi" w:cstheme="majorBidi"/>
      <w:i/>
      <w:iCs/>
      <w:color w:val="595959" w:themeColor="text1" w:themeTint="A6"/>
      <w:sz w:val="22"/>
      <w:szCs w:val="22"/>
      <w:bdr w:val="none" w:sz="0" w:space="0" w:color="auto"/>
      <w14:ligatures w14:val="standardContextual"/>
    </w:rPr>
  </w:style>
  <w:style w:type="paragraph" w:styleId="Heading7">
    <w:name w:val="heading 7"/>
    <w:basedOn w:val="Normal"/>
    <w:next w:val="Normal"/>
    <w:link w:val="Heading7Char"/>
    <w:uiPriority w:val="9"/>
    <w:semiHidden/>
    <w:unhideWhenUsed/>
    <w:qFormat/>
    <w:rsid w:val="000F17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outlineLvl w:val="6"/>
    </w:pPr>
    <w:rPr>
      <w:rFonts w:asciiTheme="minorHAnsi" w:eastAsiaTheme="majorEastAsia" w:hAnsiTheme="minorHAnsi" w:cstheme="majorBidi"/>
      <w:color w:val="595959" w:themeColor="text1" w:themeTint="A6"/>
      <w:sz w:val="22"/>
      <w:szCs w:val="22"/>
      <w:bdr w:val="none" w:sz="0" w:space="0" w:color="auto"/>
      <w14:ligatures w14:val="standardContextual"/>
    </w:rPr>
  </w:style>
  <w:style w:type="paragraph" w:styleId="Heading8">
    <w:name w:val="heading 8"/>
    <w:basedOn w:val="Normal"/>
    <w:next w:val="Normal"/>
    <w:link w:val="Heading8Char"/>
    <w:uiPriority w:val="9"/>
    <w:semiHidden/>
    <w:unhideWhenUsed/>
    <w:qFormat/>
    <w:rsid w:val="000F17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7"/>
    </w:pPr>
    <w:rPr>
      <w:rFonts w:asciiTheme="minorHAnsi" w:eastAsiaTheme="majorEastAsia" w:hAnsiTheme="minorHAnsi" w:cstheme="majorBidi"/>
      <w:i/>
      <w:iCs/>
      <w:color w:val="272727" w:themeColor="text1" w:themeTint="D8"/>
      <w:sz w:val="22"/>
      <w:szCs w:val="22"/>
      <w:bdr w:val="none" w:sz="0" w:space="0" w:color="auto"/>
      <w14:ligatures w14:val="standardContextual"/>
    </w:rPr>
  </w:style>
  <w:style w:type="paragraph" w:styleId="Heading9">
    <w:name w:val="heading 9"/>
    <w:basedOn w:val="Normal"/>
    <w:next w:val="Normal"/>
    <w:link w:val="Heading9Char"/>
    <w:uiPriority w:val="9"/>
    <w:semiHidden/>
    <w:unhideWhenUsed/>
    <w:qFormat/>
    <w:rsid w:val="000F17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8"/>
    </w:pPr>
    <w:rPr>
      <w:rFonts w:asciiTheme="minorHAnsi" w:eastAsiaTheme="majorEastAsia" w:hAnsiTheme="minorHAnsi" w:cstheme="majorBidi"/>
      <w:color w:val="272727" w:themeColor="text1" w:themeTint="D8"/>
      <w:sz w:val="22"/>
      <w:szCs w:val="22"/>
      <w:bdr w:val="none" w:sz="0" w:space="0" w:color="aut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17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17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17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17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17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17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17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17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17D6"/>
    <w:rPr>
      <w:rFonts w:eastAsiaTheme="majorEastAsia" w:cstheme="majorBidi"/>
      <w:color w:val="272727" w:themeColor="text1" w:themeTint="D8"/>
    </w:rPr>
  </w:style>
  <w:style w:type="paragraph" w:styleId="Title">
    <w:name w:val="Title"/>
    <w:basedOn w:val="Normal"/>
    <w:next w:val="Normal"/>
    <w:link w:val="TitleChar"/>
    <w:uiPriority w:val="10"/>
    <w:qFormat/>
    <w:rsid w:val="000F17D6"/>
    <w:pPr>
      <w:pBdr>
        <w:top w:val="none" w:sz="0" w:space="0" w:color="auto"/>
        <w:left w:val="none" w:sz="0" w:space="0" w:color="auto"/>
        <w:bottom w:val="none" w:sz="0" w:space="0" w:color="auto"/>
        <w:right w:val="none" w:sz="0" w:space="0" w:color="auto"/>
        <w:between w:val="none" w:sz="0" w:space="0" w:color="auto"/>
        <w:bar w:val="none" w:sz="0" w:color="auto"/>
      </w:pBdr>
      <w:spacing w:after="80"/>
      <w:contextualSpacing/>
    </w:pPr>
    <w:rPr>
      <w:rFonts w:asciiTheme="majorHAnsi" w:eastAsiaTheme="majorEastAsia" w:hAnsiTheme="majorHAnsi" w:cstheme="majorBidi"/>
      <w:spacing w:val="-10"/>
      <w:kern w:val="28"/>
      <w:sz w:val="56"/>
      <w:szCs w:val="56"/>
      <w:bdr w:val="none" w:sz="0" w:space="0" w:color="auto"/>
      <w14:ligatures w14:val="standardContextual"/>
    </w:rPr>
  </w:style>
  <w:style w:type="character" w:customStyle="1" w:styleId="TitleChar">
    <w:name w:val="Title Char"/>
    <w:basedOn w:val="DefaultParagraphFont"/>
    <w:link w:val="Title"/>
    <w:uiPriority w:val="10"/>
    <w:rsid w:val="000F17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17D6"/>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Theme="minorHAnsi" w:eastAsiaTheme="majorEastAsia" w:hAnsiTheme="minorHAnsi" w:cstheme="majorBidi"/>
      <w:color w:val="595959" w:themeColor="text1" w:themeTint="A6"/>
      <w:spacing w:val="15"/>
      <w:sz w:val="28"/>
      <w:szCs w:val="28"/>
      <w:bdr w:val="none" w:sz="0" w:space="0" w:color="auto"/>
      <w14:ligatures w14:val="standardContextual"/>
    </w:rPr>
  </w:style>
  <w:style w:type="character" w:customStyle="1" w:styleId="SubtitleChar">
    <w:name w:val="Subtitle Char"/>
    <w:basedOn w:val="DefaultParagraphFont"/>
    <w:link w:val="Subtitle"/>
    <w:uiPriority w:val="11"/>
    <w:rsid w:val="000F17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17D6"/>
    <w:pPr>
      <w:pBdr>
        <w:top w:val="none" w:sz="0" w:space="0" w:color="auto"/>
        <w:left w:val="none" w:sz="0" w:space="0" w:color="auto"/>
        <w:bottom w:val="none" w:sz="0" w:space="0" w:color="auto"/>
        <w:right w:val="none" w:sz="0" w:space="0" w:color="auto"/>
        <w:between w:val="none" w:sz="0" w:space="0" w:color="auto"/>
        <w:bar w:val="none" w:sz="0" w:color="auto"/>
      </w:pBdr>
      <w:spacing w:before="160" w:after="160" w:line="259" w:lineRule="auto"/>
      <w:jc w:val="center"/>
    </w:pPr>
    <w:rPr>
      <w:rFonts w:asciiTheme="minorHAnsi" w:eastAsiaTheme="minorHAnsi" w:hAnsiTheme="minorHAnsi" w:cstheme="minorBidi"/>
      <w:i/>
      <w:iCs/>
      <w:color w:val="404040" w:themeColor="text1" w:themeTint="BF"/>
      <w:sz w:val="22"/>
      <w:szCs w:val="22"/>
      <w:bdr w:val="none" w:sz="0" w:space="0" w:color="auto"/>
      <w14:ligatures w14:val="standardContextual"/>
    </w:rPr>
  </w:style>
  <w:style w:type="character" w:customStyle="1" w:styleId="QuoteChar">
    <w:name w:val="Quote Char"/>
    <w:basedOn w:val="DefaultParagraphFont"/>
    <w:link w:val="Quote"/>
    <w:uiPriority w:val="29"/>
    <w:rsid w:val="000F17D6"/>
    <w:rPr>
      <w:i/>
      <w:iCs/>
      <w:color w:val="404040" w:themeColor="text1" w:themeTint="BF"/>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0F17D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 w:val="22"/>
      <w:szCs w:val="22"/>
      <w:bdr w:val="none" w:sz="0" w:space="0" w:color="auto"/>
      <w14:ligatures w14:val="standardContextual"/>
    </w:rPr>
  </w:style>
  <w:style w:type="character" w:styleId="IntenseEmphasis">
    <w:name w:val="Intense Emphasis"/>
    <w:basedOn w:val="DefaultParagraphFont"/>
    <w:uiPriority w:val="21"/>
    <w:qFormat/>
    <w:rsid w:val="000F17D6"/>
    <w:rPr>
      <w:i/>
      <w:iCs/>
      <w:color w:val="0F4761" w:themeColor="accent1" w:themeShade="BF"/>
    </w:rPr>
  </w:style>
  <w:style w:type="paragraph" w:styleId="IntenseQuote">
    <w:name w:val="Intense Quote"/>
    <w:basedOn w:val="Normal"/>
    <w:next w:val="Normal"/>
    <w:link w:val="IntenseQuoteChar"/>
    <w:uiPriority w:val="30"/>
    <w:qFormat/>
    <w:rsid w:val="000F17D6"/>
    <w:pPr>
      <w:pBdr>
        <w:top w:val="single" w:sz="4" w:space="10" w:color="0F4761" w:themeColor="accent1" w:themeShade="BF"/>
        <w:left w:val="none" w:sz="0" w:space="0" w:color="auto"/>
        <w:bottom w:val="single" w:sz="4" w:space="10" w:color="0F4761"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bdr w:val="none" w:sz="0" w:space="0" w:color="auto"/>
      <w14:ligatures w14:val="standardContextual"/>
    </w:rPr>
  </w:style>
  <w:style w:type="character" w:customStyle="1" w:styleId="IntenseQuoteChar">
    <w:name w:val="Intense Quote Char"/>
    <w:basedOn w:val="DefaultParagraphFont"/>
    <w:link w:val="IntenseQuote"/>
    <w:uiPriority w:val="30"/>
    <w:rsid w:val="000F17D6"/>
    <w:rPr>
      <w:i/>
      <w:iCs/>
      <w:color w:val="0F4761" w:themeColor="accent1" w:themeShade="BF"/>
    </w:rPr>
  </w:style>
  <w:style w:type="character" w:styleId="IntenseReference">
    <w:name w:val="Intense Reference"/>
    <w:basedOn w:val="DefaultParagraphFont"/>
    <w:uiPriority w:val="32"/>
    <w:qFormat/>
    <w:rsid w:val="000F17D6"/>
    <w:rPr>
      <w:b/>
      <w:bCs/>
      <w:smallCaps/>
      <w:color w:val="0F4761" w:themeColor="accent1" w:themeShade="BF"/>
      <w:spacing w:val="5"/>
    </w:rPr>
  </w:style>
  <w:style w:type="paragraph" w:customStyle="1" w:styleId="HeaderFooter">
    <w:name w:val="Header &amp; Footer"/>
    <w:rsid w:val="000F17D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14:ligatures w14:val="none"/>
    </w:rPr>
  </w:style>
  <w:style w:type="paragraph" w:customStyle="1" w:styleId="FreeForm">
    <w:name w:val="Free Form"/>
    <w:rsid w:val="000F17D6"/>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14:ligatures w14:val="none"/>
    </w:rPr>
  </w:style>
  <w:style w:type="paragraph" w:styleId="Header">
    <w:name w:val="header"/>
    <w:basedOn w:val="Normal"/>
    <w:link w:val="HeaderChar"/>
    <w:uiPriority w:val="99"/>
    <w:unhideWhenUsed/>
    <w:rsid w:val="000F17D6"/>
    <w:pPr>
      <w:tabs>
        <w:tab w:val="center" w:pos="4680"/>
        <w:tab w:val="right" w:pos="9360"/>
      </w:tabs>
    </w:pPr>
  </w:style>
  <w:style w:type="character" w:customStyle="1" w:styleId="HeaderChar">
    <w:name w:val="Header Char"/>
    <w:basedOn w:val="DefaultParagraphFont"/>
    <w:link w:val="Header"/>
    <w:uiPriority w:val="99"/>
    <w:rsid w:val="000F17D6"/>
    <w:rPr>
      <w:rFonts w:ascii="Times New Roman" w:eastAsia="Arial Unicode MS" w:hAnsi="Times New Roman" w:cs="Times New Roman"/>
      <w:sz w:val="24"/>
      <w:szCs w:val="24"/>
      <w:bdr w:val="nil"/>
      <w14:ligatures w14:val="none"/>
    </w:rPr>
  </w:style>
  <w:style w:type="table" w:styleId="TableGrid">
    <w:name w:val="Table Grid"/>
    <w:basedOn w:val="TableNormal"/>
    <w:rsid w:val="000F17D6"/>
    <w:pPr>
      <w:spacing w:after="0" w:line="240" w:lineRule="auto"/>
    </w:pPr>
    <w:rPr>
      <w:rFonts w:ascii="Times New Roman" w:eastAsia="Times New Roman" w:hAnsi="Times New Roman"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F17D6"/>
    <w:pPr>
      <w:tabs>
        <w:tab w:val="center" w:pos="4513"/>
        <w:tab w:val="right" w:pos="9026"/>
      </w:tabs>
    </w:pPr>
  </w:style>
  <w:style w:type="character" w:customStyle="1" w:styleId="FooterChar">
    <w:name w:val="Footer Char"/>
    <w:basedOn w:val="DefaultParagraphFont"/>
    <w:link w:val="Footer"/>
    <w:uiPriority w:val="99"/>
    <w:rsid w:val="000F17D6"/>
    <w:rPr>
      <w:rFonts w:ascii="Times New Roman" w:eastAsia="Arial Unicode MS" w:hAnsi="Times New Roman" w:cs="Times New Roman"/>
      <w:sz w:val="24"/>
      <w:szCs w:val="24"/>
      <w:bdr w:val="nil"/>
      <w14:ligatures w14:val="none"/>
    </w:rPr>
  </w:style>
  <w:style w:type="character" w:customStyle="1" w:styleId="normaltextrun">
    <w:name w:val="normaltextrun"/>
    <w:basedOn w:val="DefaultParagraphFont"/>
    <w:uiPriority w:val="1"/>
    <w:rsid w:val="008E4265"/>
  </w:style>
  <w:style w:type="character" w:styleId="Hyperlink">
    <w:name w:val="Hyperlink"/>
    <w:basedOn w:val="DefaultParagraphFont"/>
    <w:uiPriority w:val="99"/>
    <w:unhideWhenUsed/>
    <w:rsid w:val="005F5714"/>
    <w:rPr>
      <w:color w:val="467886" w:themeColor="hyperlink"/>
      <w:u w:val="single"/>
    </w:rPr>
  </w:style>
  <w:style w:type="character" w:styleId="UnresolvedMention">
    <w:name w:val="Unresolved Mention"/>
    <w:basedOn w:val="DefaultParagraphFont"/>
    <w:uiPriority w:val="99"/>
    <w:semiHidden/>
    <w:unhideWhenUsed/>
    <w:rsid w:val="005F5714"/>
    <w:rPr>
      <w:color w:val="605E5C"/>
      <w:shd w:val="clear" w:color="auto" w:fill="E1DFDD"/>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basedOn w:val="DefaultParagraphFont"/>
    <w:link w:val="ListParagraph"/>
    <w:uiPriority w:val="34"/>
    <w:qFormat/>
    <w:rsid w:val="00AE084F"/>
  </w:style>
  <w:style w:type="paragraph" w:customStyle="1" w:styleId="pf0">
    <w:name w:val="pf0"/>
    <w:basedOn w:val="Normal"/>
    <w:uiPriority w:val="1"/>
    <w:rsid w:val="00CF1D71"/>
    <w:pPr>
      <w:pBdr>
        <w:top w:val="none" w:sz="0" w:space="0" w:color="auto"/>
        <w:left w:val="none" w:sz="0" w:space="0" w:color="auto"/>
        <w:bottom w:val="none" w:sz="0" w:space="0" w:color="auto"/>
        <w:right w:val="none" w:sz="0" w:space="0" w:color="auto"/>
        <w:between w:val="none" w:sz="0" w:space="0" w:color="auto"/>
        <w:bar w:val="none" w:sz="0" w:color="auto"/>
      </w:pBdr>
      <w:spacing w:beforeAutospacing="1" w:after="160" w:afterAutospacing="1"/>
    </w:pPr>
    <w:rPr>
      <w:rFonts w:asciiTheme="minorHAnsi" w:eastAsiaTheme="minorEastAsia" w:hAnsiTheme="minorHAnsi" w:cstheme="minorBidi"/>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2508">
      <w:bodyDiv w:val="1"/>
      <w:marLeft w:val="0"/>
      <w:marRight w:val="0"/>
      <w:marTop w:val="0"/>
      <w:marBottom w:val="0"/>
      <w:divBdr>
        <w:top w:val="none" w:sz="0" w:space="0" w:color="auto"/>
        <w:left w:val="none" w:sz="0" w:space="0" w:color="auto"/>
        <w:bottom w:val="none" w:sz="0" w:space="0" w:color="auto"/>
        <w:right w:val="none" w:sz="0" w:space="0" w:color="auto"/>
      </w:divBdr>
    </w:div>
    <w:div w:id="145368326">
      <w:bodyDiv w:val="1"/>
      <w:marLeft w:val="0"/>
      <w:marRight w:val="0"/>
      <w:marTop w:val="0"/>
      <w:marBottom w:val="0"/>
      <w:divBdr>
        <w:top w:val="none" w:sz="0" w:space="0" w:color="auto"/>
        <w:left w:val="none" w:sz="0" w:space="0" w:color="auto"/>
        <w:bottom w:val="none" w:sz="0" w:space="0" w:color="auto"/>
        <w:right w:val="none" w:sz="0" w:space="0" w:color="auto"/>
      </w:divBdr>
    </w:div>
    <w:div w:id="215555591">
      <w:bodyDiv w:val="1"/>
      <w:marLeft w:val="0"/>
      <w:marRight w:val="0"/>
      <w:marTop w:val="0"/>
      <w:marBottom w:val="0"/>
      <w:divBdr>
        <w:top w:val="none" w:sz="0" w:space="0" w:color="auto"/>
        <w:left w:val="none" w:sz="0" w:space="0" w:color="auto"/>
        <w:bottom w:val="none" w:sz="0" w:space="0" w:color="auto"/>
        <w:right w:val="none" w:sz="0" w:space="0" w:color="auto"/>
      </w:divBdr>
    </w:div>
    <w:div w:id="229119466">
      <w:bodyDiv w:val="1"/>
      <w:marLeft w:val="0"/>
      <w:marRight w:val="0"/>
      <w:marTop w:val="0"/>
      <w:marBottom w:val="0"/>
      <w:divBdr>
        <w:top w:val="none" w:sz="0" w:space="0" w:color="auto"/>
        <w:left w:val="none" w:sz="0" w:space="0" w:color="auto"/>
        <w:bottom w:val="none" w:sz="0" w:space="0" w:color="auto"/>
        <w:right w:val="none" w:sz="0" w:space="0" w:color="auto"/>
      </w:divBdr>
    </w:div>
    <w:div w:id="268126055">
      <w:bodyDiv w:val="1"/>
      <w:marLeft w:val="0"/>
      <w:marRight w:val="0"/>
      <w:marTop w:val="0"/>
      <w:marBottom w:val="0"/>
      <w:divBdr>
        <w:top w:val="none" w:sz="0" w:space="0" w:color="auto"/>
        <w:left w:val="none" w:sz="0" w:space="0" w:color="auto"/>
        <w:bottom w:val="none" w:sz="0" w:space="0" w:color="auto"/>
        <w:right w:val="none" w:sz="0" w:space="0" w:color="auto"/>
      </w:divBdr>
    </w:div>
    <w:div w:id="517306251">
      <w:bodyDiv w:val="1"/>
      <w:marLeft w:val="0"/>
      <w:marRight w:val="0"/>
      <w:marTop w:val="0"/>
      <w:marBottom w:val="0"/>
      <w:divBdr>
        <w:top w:val="none" w:sz="0" w:space="0" w:color="auto"/>
        <w:left w:val="none" w:sz="0" w:space="0" w:color="auto"/>
        <w:bottom w:val="none" w:sz="0" w:space="0" w:color="auto"/>
        <w:right w:val="none" w:sz="0" w:space="0" w:color="auto"/>
      </w:divBdr>
    </w:div>
    <w:div w:id="651299848">
      <w:bodyDiv w:val="1"/>
      <w:marLeft w:val="0"/>
      <w:marRight w:val="0"/>
      <w:marTop w:val="0"/>
      <w:marBottom w:val="0"/>
      <w:divBdr>
        <w:top w:val="none" w:sz="0" w:space="0" w:color="auto"/>
        <w:left w:val="none" w:sz="0" w:space="0" w:color="auto"/>
        <w:bottom w:val="none" w:sz="0" w:space="0" w:color="auto"/>
        <w:right w:val="none" w:sz="0" w:space="0" w:color="auto"/>
      </w:divBdr>
    </w:div>
    <w:div w:id="686172094">
      <w:bodyDiv w:val="1"/>
      <w:marLeft w:val="0"/>
      <w:marRight w:val="0"/>
      <w:marTop w:val="0"/>
      <w:marBottom w:val="0"/>
      <w:divBdr>
        <w:top w:val="none" w:sz="0" w:space="0" w:color="auto"/>
        <w:left w:val="none" w:sz="0" w:space="0" w:color="auto"/>
        <w:bottom w:val="none" w:sz="0" w:space="0" w:color="auto"/>
        <w:right w:val="none" w:sz="0" w:space="0" w:color="auto"/>
      </w:divBdr>
    </w:div>
    <w:div w:id="918171048">
      <w:bodyDiv w:val="1"/>
      <w:marLeft w:val="0"/>
      <w:marRight w:val="0"/>
      <w:marTop w:val="0"/>
      <w:marBottom w:val="0"/>
      <w:divBdr>
        <w:top w:val="none" w:sz="0" w:space="0" w:color="auto"/>
        <w:left w:val="none" w:sz="0" w:space="0" w:color="auto"/>
        <w:bottom w:val="none" w:sz="0" w:space="0" w:color="auto"/>
        <w:right w:val="none" w:sz="0" w:space="0" w:color="auto"/>
      </w:divBdr>
    </w:div>
    <w:div w:id="1115563388">
      <w:bodyDiv w:val="1"/>
      <w:marLeft w:val="0"/>
      <w:marRight w:val="0"/>
      <w:marTop w:val="0"/>
      <w:marBottom w:val="0"/>
      <w:divBdr>
        <w:top w:val="none" w:sz="0" w:space="0" w:color="auto"/>
        <w:left w:val="none" w:sz="0" w:space="0" w:color="auto"/>
        <w:bottom w:val="none" w:sz="0" w:space="0" w:color="auto"/>
        <w:right w:val="none" w:sz="0" w:space="0" w:color="auto"/>
      </w:divBdr>
    </w:div>
    <w:div w:id="1619723952">
      <w:bodyDiv w:val="1"/>
      <w:marLeft w:val="0"/>
      <w:marRight w:val="0"/>
      <w:marTop w:val="0"/>
      <w:marBottom w:val="0"/>
      <w:divBdr>
        <w:top w:val="none" w:sz="0" w:space="0" w:color="auto"/>
        <w:left w:val="none" w:sz="0" w:space="0" w:color="auto"/>
        <w:bottom w:val="none" w:sz="0" w:space="0" w:color="auto"/>
        <w:right w:val="none" w:sz="0" w:space="0" w:color="auto"/>
      </w:divBdr>
    </w:div>
    <w:div w:id="181471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1216</Words>
  <Characters>6934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Edita Ališauskaitė Vorožeikinienė</cp:lastModifiedBy>
  <cp:revision>2</cp:revision>
  <dcterms:created xsi:type="dcterms:W3CDTF">2025-01-28T14:30:00Z</dcterms:created>
  <dcterms:modified xsi:type="dcterms:W3CDTF">2025-01-28T14:30:00Z</dcterms:modified>
</cp:coreProperties>
</file>